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C5963F" w14:textId="77777777" w:rsidR="00586C8B" w:rsidRDefault="001272AC">
      <w:pPr>
        <w:spacing w:before="800" w:after="100"/>
        <w:jc w:val="center"/>
      </w:pPr>
      <w:r>
        <w:rPr>
          <w:b/>
          <w:bCs/>
          <w:color w:val="1F3864"/>
          <w:sz w:val="38"/>
          <w:szCs w:val="38"/>
        </w:rPr>
        <w:t>HISTORIA DE LA FILOSOFÍA A CONTRACORRIENTE</w:t>
      </w:r>
    </w:p>
    <w:p w14:paraId="1821D039" w14:textId="77777777" w:rsidR="00586C8B" w:rsidRDefault="001272AC">
      <w:pPr>
        <w:spacing w:after="100"/>
        <w:jc w:val="center"/>
      </w:pPr>
      <w:r>
        <w:rPr>
          <w:i/>
          <w:iCs/>
          <w:color w:val="8C6D1F"/>
          <w:sz w:val="25"/>
          <w:szCs w:val="25"/>
        </w:rPr>
        <w:t>Programación de sesiones de aula con correspondencia curricular LOMLOE</w:t>
      </w:r>
    </w:p>
    <w:p w14:paraId="643DCC4F" w14:textId="77777777" w:rsidR="00586C8B" w:rsidRDefault="001272AC">
      <w:pPr>
        <w:spacing w:after="400"/>
        <w:jc w:val="center"/>
      </w:pPr>
      <w:r>
        <w:rPr>
          <w:sz w:val="20"/>
          <w:szCs w:val="20"/>
        </w:rPr>
        <w:t>13 sesiones + sesión de síntesis · 1º de Bachillerato · Filosofía</w:t>
      </w:r>
    </w:p>
    <w:p w14:paraId="31D3D5FB" w14:textId="77777777" w:rsidR="00586C8B" w:rsidRDefault="001272AC">
      <w:pPr>
        <w:pStyle w:val="Ttulo1"/>
        <w:pBdr>
          <w:bottom w:val="single" w:sz="6" w:space="4" w:color="1F3864"/>
        </w:pBdr>
        <w:spacing w:before="420" w:after="200"/>
      </w:pPr>
      <w:r>
        <w:rPr>
          <w:b/>
          <w:bCs/>
          <w:color w:val="1F3864"/>
          <w:sz w:val="30"/>
          <w:szCs w:val="30"/>
        </w:rPr>
        <w:t>Planteamiento didáctico</w:t>
      </w:r>
    </w:p>
    <w:p w14:paraId="26C4CB83" w14:textId="77777777" w:rsidR="00586C8B" w:rsidRDefault="001272AC">
      <w:pPr>
        <w:spacing w:after="130" w:line="280" w:lineRule="auto"/>
      </w:pPr>
      <w:r>
        <w:t>Cada uno de los trece capítulos del documento «Historia de la filosofía a contracorriente» se convierte aquí en una sesión de clase de cincuenta a cincuenta y cinco minutos, con sus propios objetivos, actividades y preguntas orales, y se hace corresponder explícitamente con los saberes básicos de la LOMLOE en la materia de Filosofía de 1º de Bachillerato.</w:t>
      </w:r>
    </w:p>
    <w:p w14:paraId="66C02572" w14:textId="77777777" w:rsidR="00586C8B" w:rsidRDefault="001272AC">
      <w:pPr>
        <w:spacing w:after="130" w:line="280" w:lineRule="auto"/>
      </w:pPr>
      <w:r>
        <w:t xml:space="preserve">A diferencia de Historia de la Filosofía de 2º de Bachillerato, cuyos saberes básicos se organizan por periodos históricos, el currículo de Filosofía de 1º de Bachillerato de la </w:t>
      </w:r>
      <w:proofErr w:type="spellStart"/>
      <w:r>
        <w:t>Comunitat</w:t>
      </w:r>
      <w:proofErr w:type="spellEnd"/>
      <w:r>
        <w:t xml:space="preserve"> Valenciana organiza sus saberes básicos en cuatro bloques temáticos vinculados a los Objetivos de Desarrollo Sostenible: Bloque 1 (Persona), Bloque 2 (Realidad y conocimiento), Bloque 3 (Participación, acción y creación) y Bloque 4 (Paz, prosperidad y planeta). Ningún bloque nombra explícitamente a Platón, Descartes, Lutero, Ockham o Kant: estos autores se incorporan, con libertad didáctica reconocida por el propio currículo, como ilustración histórica de los problemas temáticos de conocimiento, verdad y realidad recogidos en el Bloque 2.</w:t>
      </w:r>
    </w:p>
    <w:p w14:paraId="746983D7" w14:textId="77777777" w:rsidR="00586C8B" w:rsidRDefault="001272AC">
      <w:pPr>
        <w:spacing w:after="130" w:line="280" w:lineRule="auto"/>
      </w:pPr>
      <w:r>
        <w:t xml:space="preserve">Por esta razón, la mayoría de las sesiones centradas en autores históricos (Kant, Descartes, Lutero, Ockham, la disputa </w:t>
      </w:r>
      <w:proofErr w:type="spellStart"/>
      <w:r>
        <w:t>realismo-nominalismo</w:t>
      </w:r>
      <w:proofErr w:type="spellEnd"/>
      <w:r>
        <w:t xml:space="preserve">) se agrupan bajo el Bloque 2, </w:t>
      </w:r>
      <w:proofErr w:type="spellStart"/>
      <w:r>
        <w:t>subbloque</w:t>
      </w:r>
      <w:proofErr w:type="spellEnd"/>
      <w:r>
        <w:t xml:space="preserve"> de Conocimiento, dentro de los saberes «posibilidad y contenidos del saber metafísico» y «el problema del conocimiento y la verdad». Las sesiones sobre fenómenos contemporáneos (IA, </w:t>
      </w:r>
      <w:proofErr w:type="spellStart"/>
      <w:r>
        <w:t>posverdad</w:t>
      </w:r>
      <w:proofErr w:type="spellEnd"/>
      <w:r>
        <w:t xml:space="preserve">, </w:t>
      </w:r>
      <w:proofErr w:type="spellStart"/>
      <w:r>
        <w:t>relativismo</w:t>
      </w:r>
      <w:proofErr w:type="spellEnd"/>
      <w:r>
        <w:t>, polarización, ideales ilustrados) se distribuyen, en cambio, entre los cuatro bloques según su naturaleza temática, tal como muestra el cuadro siguiente.</w:t>
      </w:r>
    </w:p>
    <w:p w14:paraId="0EF3D1DC" w14:textId="77777777" w:rsidR="00586C8B" w:rsidRDefault="001272AC">
      <w:pPr>
        <w:spacing w:after="130" w:line="280" w:lineRule="auto"/>
      </w:pPr>
      <w:r>
        <w:t xml:space="preserve">Resulta especialmente significativo que el itinerario se cierre exactamente donde empezó: tanto la sesión 1 (inteligencia artificial) como la sesión 13 (Platón) corresponden al mismo saber básico, «apariencia y realidad», del </w:t>
      </w:r>
      <w:proofErr w:type="spellStart"/>
      <w:r>
        <w:t>subbloque</w:t>
      </w:r>
      <w:proofErr w:type="spellEnd"/>
      <w:r>
        <w:t xml:space="preserve"> de Realidad. El recorrido regresivo dibuja así, también en términos curriculares, un círculo completo.</w:t>
      </w:r>
    </w:p>
    <w:p w14:paraId="3AC6970D" w14:textId="77777777" w:rsidR="00586C8B" w:rsidRDefault="001272AC">
      <w:pPr>
        <w:spacing w:after="130" w:line="280" w:lineRule="auto"/>
      </w:pPr>
      <w:r>
        <w:t>El orden de impartición de las sesiones es deliberadamente regresivo, del problema más actual al más antiguo. Al no exigir el currículo de 1º de Bachillerato una secuencia cronológica, esta programación puede integrarse sin tensión en la programación anual del departamento, bien como itinerario propio, bien repartida entre las unidades didácticas correspondientes a cada bloque.</w:t>
      </w:r>
    </w:p>
    <w:p w14:paraId="6F9D950D" w14:textId="77777777" w:rsidR="00586C8B" w:rsidRDefault="001272AC">
      <w:r>
        <w:br w:type="page"/>
      </w:r>
    </w:p>
    <w:p w14:paraId="0B6C10EE" w14:textId="77777777" w:rsidR="00586C8B" w:rsidRDefault="001272AC">
      <w:pPr>
        <w:pStyle w:val="Ttulo1"/>
        <w:pBdr>
          <w:bottom w:val="single" w:sz="6" w:space="4" w:color="1F3864"/>
        </w:pBdr>
        <w:spacing w:before="420" w:after="200"/>
      </w:pPr>
      <w:r>
        <w:rPr>
          <w:b/>
          <w:bCs/>
          <w:color w:val="1F3864"/>
          <w:sz w:val="30"/>
          <w:szCs w:val="30"/>
        </w:rPr>
        <w:t>Cuadro general de correspondencia curricular</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000"/>
        <w:gridCol w:w="2200"/>
        <w:gridCol w:w="3700"/>
      </w:tblGrid>
      <w:tr w:rsidR="00586C8B" w14:paraId="3DC8D687" w14:textId="77777777">
        <w:trPr>
          <w:tblHeader/>
        </w:trPr>
        <w:tc>
          <w:tcPr>
            <w:tcW w:w="700" w:type="dxa"/>
            <w:shd w:val="clear" w:color="auto" w:fill="1F3864"/>
            <w:tcMar>
              <w:top w:w="70" w:type="dxa"/>
              <w:left w:w="100" w:type="dxa"/>
              <w:bottom w:w="70" w:type="dxa"/>
              <w:right w:w="100" w:type="dxa"/>
            </w:tcMar>
            <w:vAlign w:val="center"/>
          </w:tcPr>
          <w:p w14:paraId="4BD24204" w14:textId="77777777" w:rsidR="00586C8B" w:rsidRDefault="001272AC">
            <w:r>
              <w:rPr>
                <w:b/>
                <w:bCs/>
                <w:color w:val="FFFFFF"/>
                <w:sz w:val="18"/>
                <w:szCs w:val="18"/>
              </w:rPr>
              <w:t>Sesión</w:t>
            </w:r>
          </w:p>
        </w:tc>
        <w:tc>
          <w:tcPr>
            <w:tcW w:w="4000" w:type="dxa"/>
            <w:shd w:val="clear" w:color="auto" w:fill="1F3864"/>
            <w:tcMar>
              <w:top w:w="70" w:type="dxa"/>
              <w:left w:w="100" w:type="dxa"/>
              <w:bottom w:w="70" w:type="dxa"/>
              <w:right w:w="100" w:type="dxa"/>
            </w:tcMar>
            <w:vAlign w:val="center"/>
          </w:tcPr>
          <w:p w14:paraId="5C3B7F33" w14:textId="77777777" w:rsidR="00586C8B" w:rsidRDefault="001272AC">
            <w:r>
              <w:rPr>
                <w:b/>
                <w:bCs/>
                <w:color w:val="FFFFFF"/>
                <w:sz w:val="18"/>
                <w:szCs w:val="18"/>
              </w:rPr>
              <w:t>Tema (del recorrido regresivo)</w:t>
            </w:r>
          </w:p>
        </w:tc>
        <w:tc>
          <w:tcPr>
            <w:tcW w:w="2200" w:type="dxa"/>
            <w:shd w:val="clear" w:color="auto" w:fill="1F3864"/>
            <w:tcMar>
              <w:top w:w="70" w:type="dxa"/>
              <w:left w:w="100" w:type="dxa"/>
              <w:bottom w:w="70" w:type="dxa"/>
              <w:right w:w="100" w:type="dxa"/>
            </w:tcMar>
            <w:vAlign w:val="center"/>
          </w:tcPr>
          <w:p w14:paraId="718BA902" w14:textId="77777777" w:rsidR="00586C8B" w:rsidRDefault="001272AC">
            <w:r>
              <w:rPr>
                <w:b/>
                <w:bCs/>
                <w:color w:val="FFFFFF"/>
                <w:sz w:val="18"/>
                <w:szCs w:val="18"/>
              </w:rPr>
              <w:t>Bloque LOMLOE</w:t>
            </w:r>
          </w:p>
        </w:tc>
        <w:tc>
          <w:tcPr>
            <w:tcW w:w="3700" w:type="dxa"/>
            <w:shd w:val="clear" w:color="auto" w:fill="1F3864"/>
            <w:tcMar>
              <w:top w:w="70" w:type="dxa"/>
              <w:left w:w="100" w:type="dxa"/>
              <w:bottom w:w="70" w:type="dxa"/>
              <w:right w:w="100" w:type="dxa"/>
            </w:tcMar>
            <w:vAlign w:val="center"/>
          </w:tcPr>
          <w:p w14:paraId="15DF97A2" w14:textId="77777777" w:rsidR="00586C8B" w:rsidRDefault="001272AC">
            <w:r>
              <w:rPr>
                <w:b/>
                <w:bCs/>
                <w:color w:val="FFFFFF"/>
                <w:sz w:val="18"/>
                <w:szCs w:val="18"/>
              </w:rPr>
              <w:t>Saber básico</w:t>
            </w:r>
          </w:p>
        </w:tc>
      </w:tr>
      <w:tr w:rsidR="00586C8B" w14:paraId="666F5245" w14:textId="77777777">
        <w:tc>
          <w:tcPr>
            <w:tcW w:w="700" w:type="dxa"/>
            <w:shd w:val="clear" w:color="auto" w:fill="EDEDED"/>
            <w:tcMar>
              <w:top w:w="70" w:type="dxa"/>
              <w:left w:w="100" w:type="dxa"/>
              <w:bottom w:w="70" w:type="dxa"/>
              <w:right w:w="100" w:type="dxa"/>
            </w:tcMar>
            <w:vAlign w:val="center"/>
          </w:tcPr>
          <w:p w14:paraId="5CDAC71E" w14:textId="77777777" w:rsidR="00586C8B" w:rsidRDefault="001272AC">
            <w:pPr>
              <w:jc w:val="center"/>
            </w:pPr>
            <w:r>
              <w:rPr>
                <w:b/>
                <w:bCs/>
                <w:color w:val="000000"/>
                <w:sz w:val="18"/>
                <w:szCs w:val="18"/>
              </w:rPr>
              <w:t>1</w:t>
            </w:r>
          </w:p>
        </w:tc>
        <w:tc>
          <w:tcPr>
            <w:tcW w:w="4000" w:type="dxa"/>
            <w:tcMar>
              <w:top w:w="70" w:type="dxa"/>
              <w:left w:w="100" w:type="dxa"/>
              <w:bottom w:w="70" w:type="dxa"/>
              <w:right w:w="100" w:type="dxa"/>
            </w:tcMar>
            <w:vAlign w:val="center"/>
          </w:tcPr>
          <w:p w14:paraId="5015AE14" w14:textId="77777777" w:rsidR="00586C8B" w:rsidRDefault="001272AC">
            <w:r>
              <w:rPr>
                <w:color w:val="000000"/>
                <w:sz w:val="18"/>
                <w:szCs w:val="18"/>
              </w:rPr>
              <w:t>La inteligencia artificial y la crisis de la distinción entre apariencia y realidad</w:t>
            </w:r>
          </w:p>
        </w:tc>
        <w:tc>
          <w:tcPr>
            <w:tcW w:w="2200" w:type="dxa"/>
            <w:tcMar>
              <w:top w:w="70" w:type="dxa"/>
              <w:left w:w="100" w:type="dxa"/>
              <w:bottom w:w="70" w:type="dxa"/>
              <w:right w:w="100" w:type="dxa"/>
            </w:tcMar>
            <w:vAlign w:val="center"/>
          </w:tcPr>
          <w:p w14:paraId="6AC4097C"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7DACBA2D" w14:textId="77777777" w:rsidR="00586C8B" w:rsidRDefault="001272AC">
            <w:r>
              <w:rPr>
                <w:i/>
                <w:iCs/>
                <w:color w:val="000000"/>
                <w:sz w:val="18"/>
                <w:szCs w:val="18"/>
              </w:rPr>
              <w:t>Apariencia y realidad</w:t>
            </w:r>
          </w:p>
        </w:tc>
      </w:tr>
      <w:tr w:rsidR="00586C8B" w14:paraId="7F971662" w14:textId="77777777">
        <w:tc>
          <w:tcPr>
            <w:tcW w:w="700" w:type="dxa"/>
            <w:shd w:val="clear" w:color="auto" w:fill="EDEDED"/>
            <w:tcMar>
              <w:top w:w="70" w:type="dxa"/>
              <w:left w:w="100" w:type="dxa"/>
              <w:bottom w:w="70" w:type="dxa"/>
              <w:right w:w="100" w:type="dxa"/>
            </w:tcMar>
            <w:vAlign w:val="center"/>
          </w:tcPr>
          <w:p w14:paraId="57B41FEB" w14:textId="77777777" w:rsidR="00586C8B" w:rsidRDefault="001272AC">
            <w:pPr>
              <w:jc w:val="center"/>
            </w:pPr>
            <w:r>
              <w:rPr>
                <w:b/>
                <w:bCs/>
                <w:color w:val="000000"/>
                <w:sz w:val="18"/>
                <w:szCs w:val="18"/>
              </w:rPr>
              <w:t>2</w:t>
            </w:r>
          </w:p>
        </w:tc>
        <w:tc>
          <w:tcPr>
            <w:tcW w:w="4000" w:type="dxa"/>
            <w:tcMar>
              <w:top w:w="70" w:type="dxa"/>
              <w:left w:w="100" w:type="dxa"/>
              <w:bottom w:w="70" w:type="dxa"/>
              <w:right w:w="100" w:type="dxa"/>
            </w:tcMar>
            <w:vAlign w:val="center"/>
          </w:tcPr>
          <w:p w14:paraId="34396811" w14:textId="77777777" w:rsidR="00586C8B" w:rsidRDefault="001272AC">
            <w:r>
              <w:rPr>
                <w:color w:val="000000"/>
                <w:sz w:val="18"/>
                <w:szCs w:val="18"/>
              </w:rPr>
              <w:t xml:space="preserve">Noticias falsas y </w:t>
            </w:r>
            <w:proofErr w:type="spellStart"/>
            <w:r>
              <w:rPr>
                <w:color w:val="000000"/>
                <w:sz w:val="18"/>
                <w:szCs w:val="18"/>
              </w:rPr>
              <w:t>posverdad</w:t>
            </w:r>
            <w:proofErr w:type="spellEnd"/>
          </w:p>
        </w:tc>
        <w:tc>
          <w:tcPr>
            <w:tcW w:w="2200" w:type="dxa"/>
            <w:tcMar>
              <w:top w:w="70" w:type="dxa"/>
              <w:left w:w="100" w:type="dxa"/>
              <w:bottom w:w="70" w:type="dxa"/>
              <w:right w:w="100" w:type="dxa"/>
            </w:tcMar>
            <w:vAlign w:val="center"/>
          </w:tcPr>
          <w:p w14:paraId="195A2B05"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3331264D" w14:textId="77777777" w:rsidR="00586C8B" w:rsidRDefault="001272AC">
            <w:r>
              <w:rPr>
                <w:i/>
                <w:iCs/>
                <w:color w:val="000000"/>
                <w:sz w:val="18"/>
                <w:szCs w:val="18"/>
              </w:rPr>
              <w:t>La post-verdad</w:t>
            </w:r>
          </w:p>
        </w:tc>
      </w:tr>
      <w:tr w:rsidR="00586C8B" w14:paraId="2E162AD0" w14:textId="77777777">
        <w:tc>
          <w:tcPr>
            <w:tcW w:w="700" w:type="dxa"/>
            <w:shd w:val="clear" w:color="auto" w:fill="EDEDED"/>
            <w:tcMar>
              <w:top w:w="70" w:type="dxa"/>
              <w:left w:w="100" w:type="dxa"/>
              <w:bottom w:w="70" w:type="dxa"/>
              <w:right w:w="100" w:type="dxa"/>
            </w:tcMar>
            <w:vAlign w:val="center"/>
          </w:tcPr>
          <w:p w14:paraId="6242B991" w14:textId="77777777" w:rsidR="00586C8B" w:rsidRDefault="001272AC">
            <w:pPr>
              <w:jc w:val="center"/>
            </w:pPr>
            <w:r>
              <w:rPr>
                <w:b/>
                <w:bCs/>
                <w:color w:val="000000"/>
                <w:sz w:val="18"/>
                <w:szCs w:val="18"/>
              </w:rPr>
              <w:t>3</w:t>
            </w:r>
          </w:p>
        </w:tc>
        <w:tc>
          <w:tcPr>
            <w:tcW w:w="4000" w:type="dxa"/>
            <w:tcMar>
              <w:top w:w="70" w:type="dxa"/>
              <w:left w:w="100" w:type="dxa"/>
              <w:bottom w:w="70" w:type="dxa"/>
              <w:right w:w="100" w:type="dxa"/>
            </w:tcMar>
            <w:vAlign w:val="center"/>
          </w:tcPr>
          <w:p w14:paraId="34D5D534" w14:textId="77777777" w:rsidR="00586C8B" w:rsidRDefault="001272AC">
            <w:proofErr w:type="spellStart"/>
            <w:r>
              <w:rPr>
                <w:color w:val="000000"/>
                <w:sz w:val="18"/>
                <w:szCs w:val="18"/>
              </w:rPr>
              <w:t>Relativismo</w:t>
            </w:r>
            <w:proofErr w:type="spellEnd"/>
            <w:r>
              <w:rPr>
                <w:color w:val="000000"/>
                <w:sz w:val="18"/>
                <w:szCs w:val="18"/>
              </w:rPr>
              <w:t>: la disolución del criterio común</w:t>
            </w:r>
          </w:p>
        </w:tc>
        <w:tc>
          <w:tcPr>
            <w:tcW w:w="2200" w:type="dxa"/>
            <w:tcMar>
              <w:top w:w="70" w:type="dxa"/>
              <w:left w:w="100" w:type="dxa"/>
              <w:bottom w:w="70" w:type="dxa"/>
              <w:right w:w="100" w:type="dxa"/>
            </w:tcMar>
            <w:vAlign w:val="center"/>
          </w:tcPr>
          <w:p w14:paraId="0A610A74" w14:textId="77777777" w:rsidR="00586C8B" w:rsidRDefault="001272AC">
            <w:r>
              <w:rPr>
                <w:b/>
                <w:bCs/>
                <w:color w:val="5B7B9E"/>
                <w:sz w:val="18"/>
                <w:szCs w:val="18"/>
              </w:rPr>
              <w:t>Bloque 1: Persona</w:t>
            </w:r>
          </w:p>
        </w:tc>
        <w:tc>
          <w:tcPr>
            <w:tcW w:w="3700" w:type="dxa"/>
            <w:tcMar>
              <w:top w:w="70" w:type="dxa"/>
              <w:left w:w="100" w:type="dxa"/>
              <w:bottom w:w="70" w:type="dxa"/>
              <w:right w:w="100" w:type="dxa"/>
            </w:tcMar>
            <w:vAlign w:val="center"/>
          </w:tcPr>
          <w:p w14:paraId="47DAC075" w14:textId="77777777" w:rsidR="00586C8B" w:rsidRDefault="001272AC">
            <w:proofErr w:type="spellStart"/>
            <w:r>
              <w:rPr>
                <w:i/>
                <w:iCs/>
                <w:color w:val="000000"/>
                <w:sz w:val="18"/>
                <w:szCs w:val="18"/>
              </w:rPr>
              <w:t>Relativismo</w:t>
            </w:r>
            <w:proofErr w:type="spellEnd"/>
            <w:r>
              <w:rPr>
                <w:i/>
                <w:iCs/>
                <w:color w:val="000000"/>
                <w:sz w:val="18"/>
                <w:szCs w:val="18"/>
              </w:rPr>
              <w:t xml:space="preserve"> cultural</w:t>
            </w:r>
          </w:p>
        </w:tc>
      </w:tr>
      <w:tr w:rsidR="00586C8B" w14:paraId="6E05E8E6" w14:textId="77777777">
        <w:tc>
          <w:tcPr>
            <w:tcW w:w="700" w:type="dxa"/>
            <w:shd w:val="clear" w:color="auto" w:fill="EDEDED"/>
            <w:tcMar>
              <w:top w:w="70" w:type="dxa"/>
              <w:left w:w="100" w:type="dxa"/>
              <w:bottom w:w="70" w:type="dxa"/>
              <w:right w:w="100" w:type="dxa"/>
            </w:tcMar>
            <w:vAlign w:val="center"/>
          </w:tcPr>
          <w:p w14:paraId="23752D07" w14:textId="77777777" w:rsidR="00586C8B" w:rsidRDefault="001272AC">
            <w:pPr>
              <w:jc w:val="center"/>
            </w:pPr>
            <w:r>
              <w:rPr>
                <w:b/>
                <w:bCs/>
                <w:color w:val="000000"/>
                <w:sz w:val="18"/>
                <w:szCs w:val="18"/>
              </w:rPr>
              <w:t>4</w:t>
            </w:r>
          </w:p>
        </w:tc>
        <w:tc>
          <w:tcPr>
            <w:tcW w:w="4000" w:type="dxa"/>
            <w:tcMar>
              <w:top w:w="70" w:type="dxa"/>
              <w:left w:w="100" w:type="dxa"/>
              <w:bottom w:w="70" w:type="dxa"/>
              <w:right w:w="100" w:type="dxa"/>
            </w:tcMar>
            <w:vAlign w:val="center"/>
          </w:tcPr>
          <w:p w14:paraId="614D399C" w14:textId="77777777" w:rsidR="00586C8B" w:rsidRDefault="001272AC">
            <w:r>
              <w:rPr>
                <w:color w:val="000000"/>
                <w:sz w:val="18"/>
                <w:szCs w:val="18"/>
              </w:rPr>
              <w:t>Polarización: la fractura del espacio público compartido</w:t>
            </w:r>
          </w:p>
        </w:tc>
        <w:tc>
          <w:tcPr>
            <w:tcW w:w="2200" w:type="dxa"/>
            <w:tcMar>
              <w:top w:w="70" w:type="dxa"/>
              <w:left w:w="100" w:type="dxa"/>
              <w:bottom w:w="70" w:type="dxa"/>
              <w:right w:w="100" w:type="dxa"/>
            </w:tcMar>
            <w:vAlign w:val="center"/>
          </w:tcPr>
          <w:p w14:paraId="6AA80E3B" w14:textId="77777777" w:rsidR="00586C8B" w:rsidRDefault="001272AC">
            <w:r>
              <w:rPr>
                <w:b/>
                <w:bCs/>
                <w:color w:val="6E8C5A"/>
                <w:sz w:val="18"/>
                <w:szCs w:val="18"/>
              </w:rPr>
              <w:t>Bloque 3: Participación, acción y creación</w:t>
            </w:r>
          </w:p>
        </w:tc>
        <w:tc>
          <w:tcPr>
            <w:tcW w:w="3700" w:type="dxa"/>
            <w:tcMar>
              <w:top w:w="70" w:type="dxa"/>
              <w:left w:w="100" w:type="dxa"/>
              <w:bottom w:w="70" w:type="dxa"/>
              <w:right w:w="100" w:type="dxa"/>
            </w:tcMar>
            <w:vAlign w:val="center"/>
          </w:tcPr>
          <w:p w14:paraId="4C36D13D" w14:textId="77777777" w:rsidR="00586C8B" w:rsidRDefault="001272AC">
            <w:r>
              <w:rPr>
                <w:i/>
                <w:iCs/>
                <w:color w:val="000000"/>
                <w:sz w:val="18"/>
                <w:szCs w:val="18"/>
              </w:rPr>
              <w:t>Democracia y espacio público</w:t>
            </w:r>
          </w:p>
        </w:tc>
      </w:tr>
      <w:tr w:rsidR="00586C8B" w14:paraId="4E819C84" w14:textId="77777777">
        <w:tc>
          <w:tcPr>
            <w:tcW w:w="700" w:type="dxa"/>
            <w:shd w:val="clear" w:color="auto" w:fill="EDEDED"/>
            <w:tcMar>
              <w:top w:w="70" w:type="dxa"/>
              <w:left w:w="100" w:type="dxa"/>
              <w:bottom w:w="70" w:type="dxa"/>
              <w:right w:w="100" w:type="dxa"/>
            </w:tcMar>
            <w:vAlign w:val="center"/>
          </w:tcPr>
          <w:p w14:paraId="73C4B44A" w14:textId="77777777" w:rsidR="00586C8B" w:rsidRDefault="001272AC">
            <w:pPr>
              <w:jc w:val="center"/>
            </w:pPr>
            <w:r>
              <w:rPr>
                <w:b/>
                <w:bCs/>
                <w:color w:val="000000"/>
                <w:sz w:val="18"/>
                <w:szCs w:val="18"/>
              </w:rPr>
              <w:t>5</w:t>
            </w:r>
          </w:p>
        </w:tc>
        <w:tc>
          <w:tcPr>
            <w:tcW w:w="4000" w:type="dxa"/>
            <w:tcMar>
              <w:top w:w="70" w:type="dxa"/>
              <w:left w:w="100" w:type="dxa"/>
              <w:bottom w:w="70" w:type="dxa"/>
              <w:right w:w="100" w:type="dxa"/>
            </w:tcMar>
            <w:vAlign w:val="center"/>
          </w:tcPr>
          <w:p w14:paraId="5C457AEF" w14:textId="77777777" w:rsidR="00586C8B" w:rsidRDefault="001272AC">
            <w:r>
              <w:rPr>
                <w:color w:val="000000"/>
                <w:sz w:val="18"/>
                <w:szCs w:val="18"/>
              </w:rPr>
              <w:t>Nihilismo: el vacío que dejan las certezas perdidas</w:t>
            </w:r>
          </w:p>
        </w:tc>
        <w:tc>
          <w:tcPr>
            <w:tcW w:w="2200" w:type="dxa"/>
            <w:tcMar>
              <w:top w:w="70" w:type="dxa"/>
              <w:left w:w="100" w:type="dxa"/>
              <w:bottom w:w="70" w:type="dxa"/>
              <w:right w:w="100" w:type="dxa"/>
            </w:tcMar>
            <w:vAlign w:val="center"/>
          </w:tcPr>
          <w:p w14:paraId="708A0CFF"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7B217B3C" w14:textId="77777777" w:rsidR="00586C8B" w:rsidRDefault="001272AC">
            <w:r>
              <w:rPr>
                <w:i/>
                <w:iCs/>
                <w:color w:val="000000"/>
                <w:sz w:val="18"/>
                <w:szCs w:val="18"/>
              </w:rPr>
              <w:t>Saber metafísico (nihilismo)</w:t>
            </w:r>
          </w:p>
        </w:tc>
      </w:tr>
      <w:tr w:rsidR="00586C8B" w14:paraId="2B3475F5" w14:textId="77777777">
        <w:tc>
          <w:tcPr>
            <w:tcW w:w="700" w:type="dxa"/>
            <w:shd w:val="clear" w:color="auto" w:fill="EDEDED"/>
            <w:tcMar>
              <w:top w:w="70" w:type="dxa"/>
              <w:left w:w="100" w:type="dxa"/>
              <w:bottom w:w="70" w:type="dxa"/>
              <w:right w:w="100" w:type="dxa"/>
            </w:tcMar>
            <w:vAlign w:val="center"/>
          </w:tcPr>
          <w:p w14:paraId="5D5E4732" w14:textId="77777777" w:rsidR="00586C8B" w:rsidRDefault="001272AC">
            <w:pPr>
              <w:jc w:val="center"/>
            </w:pPr>
            <w:r>
              <w:rPr>
                <w:b/>
                <w:bCs/>
                <w:color w:val="000000"/>
                <w:sz w:val="18"/>
                <w:szCs w:val="18"/>
              </w:rPr>
              <w:t>6</w:t>
            </w:r>
          </w:p>
        </w:tc>
        <w:tc>
          <w:tcPr>
            <w:tcW w:w="4000" w:type="dxa"/>
            <w:tcMar>
              <w:top w:w="70" w:type="dxa"/>
              <w:left w:w="100" w:type="dxa"/>
              <w:bottom w:w="70" w:type="dxa"/>
              <w:right w:w="100" w:type="dxa"/>
            </w:tcMar>
            <w:vAlign w:val="center"/>
          </w:tcPr>
          <w:p w14:paraId="04DE41CD" w14:textId="77777777" w:rsidR="00586C8B" w:rsidRDefault="001272AC">
            <w:r>
              <w:rPr>
                <w:color w:val="000000"/>
                <w:sz w:val="18"/>
                <w:szCs w:val="18"/>
              </w:rPr>
              <w:t>La muerte de Dios como acontecimiento cultural</w:t>
            </w:r>
          </w:p>
        </w:tc>
        <w:tc>
          <w:tcPr>
            <w:tcW w:w="2200" w:type="dxa"/>
            <w:tcMar>
              <w:top w:w="70" w:type="dxa"/>
              <w:left w:w="100" w:type="dxa"/>
              <w:bottom w:w="70" w:type="dxa"/>
              <w:right w:w="100" w:type="dxa"/>
            </w:tcMar>
            <w:vAlign w:val="center"/>
          </w:tcPr>
          <w:p w14:paraId="5D8F19E1"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55E0C6B8" w14:textId="77777777" w:rsidR="00586C8B" w:rsidRDefault="001272AC">
            <w:r>
              <w:rPr>
                <w:i/>
                <w:iCs/>
                <w:color w:val="000000"/>
                <w:sz w:val="18"/>
                <w:szCs w:val="18"/>
              </w:rPr>
              <w:t>Saber metafísico (muerte de Dios)</w:t>
            </w:r>
          </w:p>
        </w:tc>
      </w:tr>
      <w:tr w:rsidR="00586C8B" w14:paraId="52C58EF6" w14:textId="77777777">
        <w:tc>
          <w:tcPr>
            <w:tcW w:w="700" w:type="dxa"/>
            <w:shd w:val="clear" w:color="auto" w:fill="EDEDED"/>
            <w:tcMar>
              <w:top w:w="70" w:type="dxa"/>
              <w:left w:w="100" w:type="dxa"/>
              <w:bottom w:w="70" w:type="dxa"/>
              <w:right w:w="100" w:type="dxa"/>
            </w:tcMar>
            <w:vAlign w:val="center"/>
          </w:tcPr>
          <w:p w14:paraId="169E0E2D" w14:textId="77777777" w:rsidR="00586C8B" w:rsidRDefault="001272AC">
            <w:pPr>
              <w:jc w:val="center"/>
            </w:pPr>
            <w:r>
              <w:rPr>
                <w:b/>
                <w:bCs/>
                <w:color w:val="000000"/>
                <w:sz w:val="18"/>
                <w:szCs w:val="18"/>
              </w:rPr>
              <w:t>7</w:t>
            </w:r>
          </w:p>
        </w:tc>
        <w:tc>
          <w:tcPr>
            <w:tcW w:w="4000" w:type="dxa"/>
            <w:tcMar>
              <w:top w:w="70" w:type="dxa"/>
              <w:left w:w="100" w:type="dxa"/>
              <w:bottom w:w="70" w:type="dxa"/>
              <w:right w:w="100" w:type="dxa"/>
            </w:tcMar>
            <w:vAlign w:val="center"/>
          </w:tcPr>
          <w:p w14:paraId="4892837A" w14:textId="77777777" w:rsidR="00586C8B" w:rsidRDefault="001272AC">
            <w:r>
              <w:rPr>
                <w:color w:val="000000"/>
                <w:sz w:val="18"/>
                <w:szCs w:val="18"/>
              </w:rPr>
              <w:t>Los ideales ilustrados y su crisis interna</w:t>
            </w:r>
          </w:p>
        </w:tc>
        <w:tc>
          <w:tcPr>
            <w:tcW w:w="2200" w:type="dxa"/>
            <w:tcMar>
              <w:top w:w="70" w:type="dxa"/>
              <w:left w:w="100" w:type="dxa"/>
              <w:bottom w:w="70" w:type="dxa"/>
              <w:right w:w="100" w:type="dxa"/>
            </w:tcMar>
            <w:vAlign w:val="center"/>
          </w:tcPr>
          <w:p w14:paraId="37CAC2D3" w14:textId="77777777" w:rsidR="00586C8B" w:rsidRDefault="001272AC">
            <w:r>
              <w:rPr>
                <w:b/>
                <w:bCs/>
                <w:color w:val="6E8C5A"/>
                <w:sz w:val="18"/>
                <w:szCs w:val="18"/>
              </w:rPr>
              <w:t>Bloque 3: Participación, acción y creación</w:t>
            </w:r>
          </w:p>
        </w:tc>
        <w:tc>
          <w:tcPr>
            <w:tcW w:w="3700" w:type="dxa"/>
            <w:tcMar>
              <w:top w:w="70" w:type="dxa"/>
              <w:left w:w="100" w:type="dxa"/>
              <w:bottom w:w="70" w:type="dxa"/>
              <w:right w:w="100" w:type="dxa"/>
            </w:tcMar>
            <w:vAlign w:val="center"/>
          </w:tcPr>
          <w:p w14:paraId="78A0FAE1" w14:textId="77777777" w:rsidR="00586C8B" w:rsidRDefault="001272AC">
            <w:r>
              <w:rPr>
                <w:i/>
                <w:iCs/>
                <w:color w:val="000000"/>
                <w:sz w:val="18"/>
                <w:szCs w:val="18"/>
              </w:rPr>
              <w:t xml:space="preserve">Ideales, utopías y </w:t>
            </w:r>
            <w:proofErr w:type="spellStart"/>
            <w:r>
              <w:rPr>
                <w:i/>
                <w:iCs/>
                <w:color w:val="000000"/>
                <w:sz w:val="18"/>
                <w:szCs w:val="18"/>
              </w:rPr>
              <w:t>distopías</w:t>
            </w:r>
            <w:proofErr w:type="spellEnd"/>
          </w:p>
        </w:tc>
      </w:tr>
      <w:tr w:rsidR="00586C8B" w14:paraId="7726504F" w14:textId="77777777">
        <w:tc>
          <w:tcPr>
            <w:tcW w:w="700" w:type="dxa"/>
            <w:shd w:val="clear" w:color="auto" w:fill="EDEDED"/>
            <w:tcMar>
              <w:top w:w="70" w:type="dxa"/>
              <w:left w:w="100" w:type="dxa"/>
              <w:bottom w:w="70" w:type="dxa"/>
              <w:right w:w="100" w:type="dxa"/>
            </w:tcMar>
            <w:vAlign w:val="center"/>
          </w:tcPr>
          <w:p w14:paraId="000A4B90" w14:textId="77777777" w:rsidR="00586C8B" w:rsidRDefault="001272AC">
            <w:pPr>
              <w:jc w:val="center"/>
            </w:pPr>
            <w:r>
              <w:rPr>
                <w:b/>
                <w:bCs/>
                <w:color w:val="000000"/>
                <w:sz w:val="18"/>
                <w:szCs w:val="18"/>
              </w:rPr>
              <w:t>8</w:t>
            </w:r>
          </w:p>
        </w:tc>
        <w:tc>
          <w:tcPr>
            <w:tcW w:w="4000" w:type="dxa"/>
            <w:tcMar>
              <w:top w:w="70" w:type="dxa"/>
              <w:left w:w="100" w:type="dxa"/>
              <w:bottom w:w="70" w:type="dxa"/>
              <w:right w:w="100" w:type="dxa"/>
            </w:tcMar>
            <w:vAlign w:val="center"/>
          </w:tcPr>
          <w:p w14:paraId="26017EC6" w14:textId="77777777" w:rsidR="00586C8B" w:rsidRDefault="001272AC">
            <w:r>
              <w:rPr>
                <w:color w:val="000000"/>
                <w:sz w:val="18"/>
                <w:szCs w:val="18"/>
              </w:rPr>
              <w:t>Kant: los límites de la razón y la autonomía como fundamento</w:t>
            </w:r>
          </w:p>
        </w:tc>
        <w:tc>
          <w:tcPr>
            <w:tcW w:w="2200" w:type="dxa"/>
            <w:tcMar>
              <w:top w:w="70" w:type="dxa"/>
              <w:left w:w="100" w:type="dxa"/>
              <w:bottom w:w="70" w:type="dxa"/>
              <w:right w:w="100" w:type="dxa"/>
            </w:tcMar>
            <w:vAlign w:val="center"/>
          </w:tcPr>
          <w:p w14:paraId="226932E5"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38D24ED0" w14:textId="77777777" w:rsidR="00586C8B" w:rsidRDefault="001272AC">
            <w:r>
              <w:rPr>
                <w:i/>
                <w:iCs/>
                <w:color w:val="000000"/>
                <w:sz w:val="18"/>
                <w:szCs w:val="18"/>
              </w:rPr>
              <w:t>Saber metafísico y conocimiento</w:t>
            </w:r>
          </w:p>
        </w:tc>
      </w:tr>
      <w:tr w:rsidR="00586C8B" w14:paraId="42E18935" w14:textId="77777777">
        <w:tc>
          <w:tcPr>
            <w:tcW w:w="700" w:type="dxa"/>
            <w:shd w:val="clear" w:color="auto" w:fill="EDEDED"/>
            <w:tcMar>
              <w:top w:w="70" w:type="dxa"/>
              <w:left w:w="100" w:type="dxa"/>
              <w:bottom w:w="70" w:type="dxa"/>
              <w:right w:w="100" w:type="dxa"/>
            </w:tcMar>
            <w:vAlign w:val="center"/>
          </w:tcPr>
          <w:p w14:paraId="13E3E33C" w14:textId="77777777" w:rsidR="00586C8B" w:rsidRDefault="001272AC">
            <w:pPr>
              <w:jc w:val="center"/>
            </w:pPr>
            <w:r>
              <w:rPr>
                <w:b/>
                <w:bCs/>
                <w:color w:val="000000"/>
                <w:sz w:val="18"/>
                <w:szCs w:val="18"/>
              </w:rPr>
              <w:t>9</w:t>
            </w:r>
          </w:p>
        </w:tc>
        <w:tc>
          <w:tcPr>
            <w:tcW w:w="4000" w:type="dxa"/>
            <w:tcMar>
              <w:top w:w="70" w:type="dxa"/>
              <w:left w:w="100" w:type="dxa"/>
              <w:bottom w:w="70" w:type="dxa"/>
              <w:right w:w="100" w:type="dxa"/>
            </w:tcMar>
            <w:vAlign w:val="center"/>
          </w:tcPr>
          <w:p w14:paraId="289123EE" w14:textId="77777777" w:rsidR="00586C8B" w:rsidRDefault="001272AC">
            <w:r>
              <w:rPr>
                <w:color w:val="000000"/>
                <w:sz w:val="18"/>
                <w:szCs w:val="18"/>
              </w:rPr>
              <w:t>Descartes: la duda metódica y el nacimiento del sujeto moderno</w:t>
            </w:r>
          </w:p>
        </w:tc>
        <w:tc>
          <w:tcPr>
            <w:tcW w:w="2200" w:type="dxa"/>
            <w:tcMar>
              <w:top w:w="70" w:type="dxa"/>
              <w:left w:w="100" w:type="dxa"/>
              <w:bottom w:w="70" w:type="dxa"/>
              <w:right w:w="100" w:type="dxa"/>
            </w:tcMar>
            <w:vAlign w:val="center"/>
          </w:tcPr>
          <w:p w14:paraId="631C1E9A"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48CEDC2D" w14:textId="77777777" w:rsidR="00586C8B" w:rsidRDefault="001272AC">
            <w:r>
              <w:rPr>
                <w:i/>
                <w:iCs/>
                <w:color w:val="000000"/>
                <w:sz w:val="18"/>
                <w:szCs w:val="18"/>
              </w:rPr>
              <w:t>Conocimiento y verdad (racionalismo)</w:t>
            </w:r>
          </w:p>
        </w:tc>
      </w:tr>
      <w:tr w:rsidR="00586C8B" w14:paraId="609A182C" w14:textId="77777777">
        <w:tc>
          <w:tcPr>
            <w:tcW w:w="700" w:type="dxa"/>
            <w:shd w:val="clear" w:color="auto" w:fill="EDEDED"/>
            <w:tcMar>
              <w:top w:w="70" w:type="dxa"/>
              <w:left w:w="100" w:type="dxa"/>
              <w:bottom w:w="70" w:type="dxa"/>
              <w:right w:w="100" w:type="dxa"/>
            </w:tcMar>
            <w:vAlign w:val="center"/>
          </w:tcPr>
          <w:p w14:paraId="61598E71" w14:textId="77777777" w:rsidR="00586C8B" w:rsidRDefault="001272AC">
            <w:pPr>
              <w:jc w:val="center"/>
            </w:pPr>
            <w:r>
              <w:rPr>
                <w:b/>
                <w:bCs/>
                <w:color w:val="000000"/>
                <w:sz w:val="18"/>
                <w:szCs w:val="18"/>
              </w:rPr>
              <w:t>10</w:t>
            </w:r>
          </w:p>
        </w:tc>
        <w:tc>
          <w:tcPr>
            <w:tcW w:w="4000" w:type="dxa"/>
            <w:tcMar>
              <w:top w:w="70" w:type="dxa"/>
              <w:left w:w="100" w:type="dxa"/>
              <w:bottom w:w="70" w:type="dxa"/>
              <w:right w:w="100" w:type="dxa"/>
            </w:tcMar>
            <w:vAlign w:val="center"/>
          </w:tcPr>
          <w:p w14:paraId="43BA7D3C" w14:textId="77777777" w:rsidR="00586C8B" w:rsidRDefault="001272AC">
            <w:r>
              <w:rPr>
                <w:color w:val="000000"/>
                <w:sz w:val="18"/>
                <w:szCs w:val="18"/>
              </w:rPr>
              <w:t>La conciencia individual frente a la autoridad: el antecedente de la Reforma</w:t>
            </w:r>
          </w:p>
        </w:tc>
        <w:tc>
          <w:tcPr>
            <w:tcW w:w="2200" w:type="dxa"/>
            <w:tcMar>
              <w:top w:w="70" w:type="dxa"/>
              <w:left w:w="100" w:type="dxa"/>
              <w:bottom w:w="70" w:type="dxa"/>
              <w:right w:w="100" w:type="dxa"/>
            </w:tcMar>
            <w:vAlign w:val="center"/>
          </w:tcPr>
          <w:p w14:paraId="64634E1F" w14:textId="77777777" w:rsidR="00586C8B" w:rsidRDefault="001272AC">
            <w:r>
              <w:rPr>
                <w:b/>
                <w:bCs/>
                <w:color w:val="5B7B9E"/>
                <w:sz w:val="18"/>
                <w:szCs w:val="18"/>
              </w:rPr>
              <w:t>Bloque 1: Persona</w:t>
            </w:r>
          </w:p>
        </w:tc>
        <w:tc>
          <w:tcPr>
            <w:tcW w:w="3700" w:type="dxa"/>
            <w:tcMar>
              <w:top w:w="70" w:type="dxa"/>
              <w:left w:w="100" w:type="dxa"/>
              <w:bottom w:w="70" w:type="dxa"/>
              <w:right w:w="100" w:type="dxa"/>
            </w:tcMar>
            <w:vAlign w:val="center"/>
          </w:tcPr>
          <w:p w14:paraId="50B8E79B" w14:textId="77777777" w:rsidR="00586C8B" w:rsidRDefault="001272AC">
            <w:r>
              <w:rPr>
                <w:i/>
                <w:iCs/>
                <w:color w:val="000000"/>
                <w:sz w:val="18"/>
                <w:szCs w:val="18"/>
              </w:rPr>
              <w:t>El ser humano como problema filosófico</w:t>
            </w:r>
          </w:p>
        </w:tc>
      </w:tr>
      <w:tr w:rsidR="00586C8B" w14:paraId="6A8C5DEF" w14:textId="77777777">
        <w:tc>
          <w:tcPr>
            <w:tcW w:w="700" w:type="dxa"/>
            <w:shd w:val="clear" w:color="auto" w:fill="EDEDED"/>
            <w:tcMar>
              <w:top w:w="70" w:type="dxa"/>
              <w:left w:w="100" w:type="dxa"/>
              <w:bottom w:w="70" w:type="dxa"/>
              <w:right w:w="100" w:type="dxa"/>
            </w:tcMar>
            <w:vAlign w:val="center"/>
          </w:tcPr>
          <w:p w14:paraId="129E3B49" w14:textId="77777777" w:rsidR="00586C8B" w:rsidRDefault="001272AC">
            <w:pPr>
              <w:jc w:val="center"/>
            </w:pPr>
            <w:r>
              <w:rPr>
                <w:b/>
                <w:bCs/>
                <w:color w:val="000000"/>
                <w:sz w:val="18"/>
                <w:szCs w:val="18"/>
              </w:rPr>
              <w:t>11</w:t>
            </w:r>
          </w:p>
        </w:tc>
        <w:tc>
          <w:tcPr>
            <w:tcW w:w="4000" w:type="dxa"/>
            <w:tcMar>
              <w:top w:w="70" w:type="dxa"/>
              <w:left w:w="100" w:type="dxa"/>
              <w:bottom w:w="70" w:type="dxa"/>
              <w:right w:w="100" w:type="dxa"/>
            </w:tcMar>
            <w:vAlign w:val="center"/>
          </w:tcPr>
          <w:p w14:paraId="5B551731" w14:textId="77777777" w:rsidR="00586C8B" w:rsidRDefault="001272AC">
            <w:r>
              <w:rPr>
                <w:color w:val="000000"/>
                <w:sz w:val="18"/>
                <w:szCs w:val="18"/>
              </w:rPr>
              <w:t xml:space="preserve">El </w:t>
            </w:r>
            <w:proofErr w:type="spellStart"/>
            <w:r>
              <w:rPr>
                <w:color w:val="000000"/>
                <w:sz w:val="18"/>
                <w:szCs w:val="18"/>
              </w:rPr>
              <w:t>nominalismo</w:t>
            </w:r>
            <w:proofErr w:type="spellEnd"/>
            <w:r>
              <w:rPr>
                <w:color w:val="000000"/>
                <w:sz w:val="18"/>
                <w:szCs w:val="18"/>
              </w:rPr>
              <w:t xml:space="preserve"> de Ockham: la crisis de los universales</w:t>
            </w:r>
          </w:p>
        </w:tc>
        <w:tc>
          <w:tcPr>
            <w:tcW w:w="2200" w:type="dxa"/>
            <w:tcMar>
              <w:top w:w="70" w:type="dxa"/>
              <w:left w:w="100" w:type="dxa"/>
              <w:bottom w:w="70" w:type="dxa"/>
              <w:right w:w="100" w:type="dxa"/>
            </w:tcMar>
            <w:vAlign w:val="center"/>
          </w:tcPr>
          <w:p w14:paraId="6A678B10"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214EE3F8" w14:textId="77777777" w:rsidR="00586C8B" w:rsidRDefault="001272AC">
            <w:r>
              <w:rPr>
                <w:i/>
                <w:iCs/>
                <w:color w:val="000000"/>
                <w:sz w:val="18"/>
                <w:szCs w:val="18"/>
              </w:rPr>
              <w:t>Saber metafísico (universales)</w:t>
            </w:r>
          </w:p>
        </w:tc>
      </w:tr>
      <w:tr w:rsidR="00586C8B" w14:paraId="768C2379" w14:textId="77777777">
        <w:tc>
          <w:tcPr>
            <w:tcW w:w="700" w:type="dxa"/>
            <w:shd w:val="clear" w:color="auto" w:fill="EDEDED"/>
            <w:tcMar>
              <w:top w:w="70" w:type="dxa"/>
              <w:left w:w="100" w:type="dxa"/>
              <w:bottom w:w="70" w:type="dxa"/>
              <w:right w:w="100" w:type="dxa"/>
            </w:tcMar>
            <w:vAlign w:val="center"/>
          </w:tcPr>
          <w:p w14:paraId="25FC868C" w14:textId="77777777" w:rsidR="00586C8B" w:rsidRDefault="001272AC">
            <w:pPr>
              <w:jc w:val="center"/>
            </w:pPr>
            <w:r>
              <w:rPr>
                <w:b/>
                <w:bCs/>
                <w:color w:val="000000"/>
                <w:sz w:val="18"/>
                <w:szCs w:val="18"/>
              </w:rPr>
              <w:t>12</w:t>
            </w:r>
          </w:p>
        </w:tc>
        <w:tc>
          <w:tcPr>
            <w:tcW w:w="4000" w:type="dxa"/>
            <w:tcMar>
              <w:top w:w="70" w:type="dxa"/>
              <w:left w:w="100" w:type="dxa"/>
              <w:bottom w:w="70" w:type="dxa"/>
              <w:right w:w="100" w:type="dxa"/>
            </w:tcMar>
            <w:vAlign w:val="center"/>
          </w:tcPr>
          <w:p w14:paraId="63C271D6" w14:textId="77777777" w:rsidR="00586C8B" w:rsidRDefault="001272AC">
            <w:r>
              <w:rPr>
                <w:color w:val="000000"/>
                <w:sz w:val="18"/>
                <w:szCs w:val="18"/>
              </w:rPr>
              <w:t xml:space="preserve">Realismo y </w:t>
            </w:r>
            <w:proofErr w:type="spellStart"/>
            <w:r>
              <w:rPr>
                <w:color w:val="000000"/>
                <w:sz w:val="18"/>
                <w:szCs w:val="18"/>
              </w:rPr>
              <w:t>nominalismo</w:t>
            </w:r>
            <w:proofErr w:type="spellEnd"/>
            <w:r>
              <w:rPr>
                <w:color w:val="000000"/>
                <w:sz w:val="18"/>
                <w:szCs w:val="18"/>
              </w:rPr>
              <w:t>: fe, razón y la disputa oculta tras la modernidad</w:t>
            </w:r>
          </w:p>
        </w:tc>
        <w:tc>
          <w:tcPr>
            <w:tcW w:w="2200" w:type="dxa"/>
            <w:tcMar>
              <w:top w:w="70" w:type="dxa"/>
              <w:left w:w="100" w:type="dxa"/>
              <w:bottom w:w="70" w:type="dxa"/>
              <w:right w:w="100" w:type="dxa"/>
            </w:tcMar>
            <w:vAlign w:val="center"/>
          </w:tcPr>
          <w:p w14:paraId="35961BCC"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5AB54104" w14:textId="77777777" w:rsidR="00586C8B" w:rsidRDefault="001272AC">
            <w:r>
              <w:rPr>
                <w:i/>
                <w:iCs/>
                <w:color w:val="000000"/>
                <w:sz w:val="18"/>
                <w:szCs w:val="18"/>
              </w:rPr>
              <w:t>Saber metafísico (fe y razón)</w:t>
            </w:r>
          </w:p>
        </w:tc>
      </w:tr>
      <w:tr w:rsidR="00586C8B" w14:paraId="6B817060" w14:textId="77777777">
        <w:tc>
          <w:tcPr>
            <w:tcW w:w="700" w:type="dxa"/>
            <w:shd w:val="clear" w:color="auto" w:fill="EDEDED"/>
            <w:tcMar>
              <w:top w:w="70" w:type="dxa"/>
              <w:left w:w="100" w:type="dxa"/>
              <w:bottom w:w="70" w:type="dxa"/>
              <w:right w:w="100" w:type="dxa"/>
            </w:tcMar>
            <w:vAlign w:val="center"/>
          </w:tcPr>
          <w:p w14:paraId="7939BDCF" w14:textId="77777777" w:rsidR="00586C8B" w:rsidRDefault="001272AC">
            <w:pPr>
              <w:jc w:val="center"/>
            </w:pPr>
            <w:r>
              <w:rPr>
                <w:b/>
                <w:bCs/>
                <w:color w:val="000000"/>
                <w:sz w:val="18"/>
                <w:szCs w:val="18"/>
              </w:rPr>
              <w:t>13</w:t>
            </w:r>
          </w:p>
        </w:tc>
        <w:tc>
          <w:tcPr>
            <w:tcW w:w="4000" w:type="dxa"/>
            <w:tcMar>
              <w:top w:w="70" w:type="dxa"/>
              <w:left w:w="100" w:type="dxa"/>
              <w:bottom w:w="70" w:type="dxa"/>
              <w:right w:w="100" w:type="dxa"/>
            </w:tcMar>
            <w:vAlign w:val="center"/>
          </w:tcPr>
          <w:p w14:paraId="37339AC5" w14:textId="77777777" w:rsidR="00586C8B" w:rsidRDefault="001272AC">
            <w:r>
              <w:rPr>
                <w:color w:val="000000"/>
                <w:sz w:val="18"/>
                <w:szCs w:val="18"/>
              </w:rPr>
              <w:t>Platón: el mito de la caverna y el nacimiento de la pregunta por la verdad</w:t>
            </w:r>
          </w:p>
        </w:tc>
        <w:tc>
          <w:tcPr>
            <w:tcW w:w="2200" w:type="dxa"/>
            <w:tcMar>
              <w:top w:w="70" w:type="dxa"/>
              <w:left w:w="100" w:type="dxa"/>
              <w:bottom w:w="70" w:type="dxa"/>
              <w:right w:w="100" w:type="dxa"/>
            </w:tcMar>
            <w:vAlign w:val="center"/>
          </w:tcPr>
          <w:p w14:paraId="51C5590C" w14:textId="77777777" w:rsidR="00586C8B" w:rsidRDefault="001272AC">
            <w:r>
              <w:rPr>
                <w:b/>
                <w:bCs/>
                <w:color w:val="9E7A4F"/>
                <w:sz w:val="18"/>
                <w:szCs w:val="18"/>
              </w:rPr>
              <w:t>Bloque 2: Realidad y conocimiento</w:t>
            </w:r>
          </w:p>
        </w:tc>
        <w:tc>
          <w:tcPr>
            <w:tcW w:w="3700" w:type="dxa"/>
            <w:tcMar>
              <w:top w:w="70" w:type="dxa"/>
              <w:left w:w="100" w:type="dxa"/>
              <w:bottom w:w="70" w:type="dxa"/>
              <w:right w:w="100" w:type="dxa"/>
            </w:tcMar>
            <w:vAlign w:val="center"/>
          </w:tcPr>
          <w:p w14:paraId="1AF60744" w14:textId="77777777" w:rsidR="00586C8B" w:rsidRDefault="001272AC">
            <w:r>
              <w:rPr>
                <w:i/>
                <w:iCs/>
                <w:color w:val="000000"/>
                <w:sz w:val="18"/>
                <w:szCs w:val="18"/>
              </w:rPr>
              <w:t>Apariencia y realidad</w:t>
            </w:r>
          </w:p>
        </w:tc>
      </w:tr>
    </w:tbl>
    <w:p w14:paraId="5FC10750" w14:textId="77777777" w:rsidR="00586C8B" w:rsidRDefault="001272AC">
      <w:r>
        <w:br w:type="page"/>
      </w:r>
    </w:p>
    <w:p w14:paraId="0B426C3F" w14:textId="77777777" w:rsidR="00586C8B" w:rsidRDefault="001272AC">
      <w:pPr>
        <w:pStyle w:val="Ttulo1"/>
        <w:pBdr>
          <w:bottom w:val="single" w:sz="6" w:space="4" w:color="1F3864"/>
        </w:pBdr>
        <w:spacing w:before="420" w:after="200"/>
      </w:pPr>
      <w:r>
        <w:rPr>
          <w:b/>
          <w:bCs/>
          <w:color w:val="1F3864"/>
          <w:sz w:val="30"/>
          <w:szCs w:val="30"/>
        </w:rPr>
        <w:t>Sesión 1 · La inteligencia artificial y la crisis de la distinción entre apariencia y realidad</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377DD918" w14:textId="77777777">
        <w:tc>
          <w:tcPr>
            <w:tcW w:w="2200" w:type="dxa"/>
            <w:shd w:val="clear" w:color="auto" w:fill="EDEDED"/>
            <w:tcMar>
              <w:top w:w="70" w:type="dxa"/>
              <w:left w:w="100" w:type="dxa"/>
              <w:bottom w:w="70" w:type="dxa"/>
              <w:right w:w="100" w:type="dxa"/>
            </w:tcMar>
            <w:vAlign w:val="center"/>
          </w:tcPr>
          <w:p w14:paraId="0E3F5ABF"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2F890B28"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1: Realidad. (De apoyo: Bloque 1: Persona, saber «identidad digital, inteligencia artificial y </w:t>
            </w:r>
            <w:proofErr w:type="spellStart"/>
            <w:r>
              <w:rPr>
                <w:color w:val="000000"/>
                <w:sz w:val="19"/>
                <w:szCs w:val="19"/>
              </w:rPr>
              <w:t>transhumanismo</w:t>
            </w:r>
            <w:proofErr w:type="spellEnd"/>
            <w:r>
              <w:rPr>
                <w:color w:val="000000"/>
                <w:sz w:val="19"/>
                <w:szCs w:val="19"/>
              </w:rPr>
              <w:t>»).</w:t>
            </w:r>
          </w:p>
        </w:tc>
      </w:tr>
      <w:tr w:rsidR="00586C8B" w14:paraId="7F0CDD1E" w14:textId="77777777">
        <w:tc>
          <w:tcPr>
            <w:tcW w:w="2200" w:type="dxa"/>
            <w:shd w:val="clear" w:color="auto" w:fill="EDEDED"/>
            <w:tcMar>
              <w:top w:w="70" w:type="dxa"/>
              <w:left w:w="100" w:type="dxa"/>
              <w:bottom w:w="70" w:type="dxa"/>
              <w:right w:w="100" w:type="dxa"/>
            </w:tcMar>
            <w:vAlign w:val="center"/>
          </w:tcPr>
          <w:p w14:paraId="71FE4635"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42D84CF3" w14:textId="77777777" w:rsidR="00586C8B" w:rsidRDefault="001272AC">
            <w:r>
              <w:rPr>
                <w:color w:val="000000"/>
                <w:sz w:val="19"/>
                <w:szCs w:val="19"/>
              </w:rPr>
              <w:t>«Apariencia y realidad».</w:t>
            </w:r>
          </w:p>
        </w:tc>
      </w:tr>
      <w:tr w:rsidR="00586C8B" w14:paraId="7D528412" w14:textId="77777777">
        <w:tc>
          <w:tcPr>
            <w:tcW w:w="2200" w:type="dxa"/>
            <w:shd w:val="clear" w:color="auto" w:fill="EDEDED"/>
            <w:tcMar>
              <w:top w:w="70" w:type="dxa"/>
              <w:left w:w="100" w:type="dxa"/>
              <w:bottom w:w="70" w:type="dxa"/>
              <w:right w:w="100" w:type="dxa"/>
            </w:tcMar>
            <w:vAlign w:val="center"/>
          </w:tcPr>
          <w:p w14:paraId="2B8BB5BF"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29C81ECE" w14:textId="77777777" w:rsidR="00586C8B" w:rsidRDefault="001272AC">
            <w:r>
              <w:rPr>
                <w:color w:val="000000"/>
                <w:sz w:val="19"/>
                <w:szCs w:val="19"/>
              </w:rPr>
              <w:t>CE1 (formular preguntas desde la radicalidad filosófica), CE2 (búsqueda y análisis crítico de información).</w:t>
            </w:r>
          </w:p>
        </w:tc>
      </w:tr>
      <w:tr w:rsidR="00586C8B" w14:paraId="268824DF" w14:textId="77777777">
        <w:tc>
          <w:tcPr>
            <w:tcW w:w="2200" w:type="dxa"/>
            <w:shd w:val="clear" w:color="auto" w:fill="EDEDED"/>
            <w:tcMar>
              <w:top w:w="70" w:type="dxa"/>
              <w:left w:w="100" w:type="dxa"/>
              <w:bottom w:w="70" w:type="dxa"/>
              <w:right w:w="100" w:type="dxa"/>
            </w:tcMar>
            <w:vAlign w:val="center"/>
          </w:tcPr>
          <w:p w14:paraId="61A1B26E"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13470499" w14:textId="77777777" w:rsidR="00586C8B" w:rsidRDefault="001272AC">
            <w:r>
              <w:rPr>
                <w:color w:val="000000"/>
                <w:sz w:val="19"/>
                <w:szCs w:val="19"/>
              </w:rPr>
              <w:t>1 sesión (50-55 min)</w:t>
            </w:r>
          </w:p>
        </w:tc>
      </w:tr>
    </w:tbl>
    <w:p w14:paraId="4FFB36D5" w14:textId="77777777" w:rsidR="00586C8B" w:rsidRDefault="001272AC">
      <w:pPr>
        <w:pStyle w:val="Ttulo2"/>
        <w:spacing w:before="320" w:after="140"/>
      </w:pPr>
      <w:r>
        <w:rPr>
          <w:b/>
          <w:bCs/>
          <w:color w:val="1F3864"/>
          <w:sz w:val="25"/>
          <w:szCs w:val="25"/>
        </w:rPr>
        <w:t>Objetivos de aprendizaje</w:t>
      </w:r>
    </w:p>
    <w:p w14:paraId="73736F94" w14:textId="77777777" w:rsidR="00586C8B" w:rsidRDefault="001272AC">
      <w:pPr>
        <w:spacing w:after="70"/>
        <w:ind w:left="300"/>
      </w:pPr>
      <w:r>
        <w:rPr>
          <w:sz w:val="20"/>
          <w:szCs w:val="20"/>
        </w:rPr>
        <w:t>• Reconocer que la dificultad para distinguir contenidos generados por IA de contenidos reales es una versión actual del problema filosófico de apariencia y realidad.</w:t>
      </w:r>
    </w:p>
    <w:p w14:paraId="2E8C77AE" w14:textId="77777777" w:rsidR="00586C8B" w:rsidRDefault="001272AC">
      <w:pPr>
        <w:spacing w:after="70"/>
        <w:ind w:left="300"/>
      </w:pPr>
      <w:r>
        <w:rPr>
          <w:sz w:val="20"/>
          <w:szCs w:val="20"/>
        </w:rPr>
        <w:t>• Presentar al alumnado la estructura regresiva de todo el itinerario: partir del presente para llegar a Platón.</w:t>
      </w:r>
    </w:p>
    <w:p w14:paraId="5DD80BE0" w14:textId="77777777" w:rsidR="00586C8B" w:rsidRDefault="001272AC">
      <w:pPr>
        <w:pStyle w:val="Ttulo2"/>
        <w:spacing w:before="320" w:after="140"/>
      </w:pPr>
      <w:r>
        <w:rPr>
          <w:b/>
          <w:bCs/>
          <w:color w:val="1F3864"/>
          <w:sz w:val="25"/>
          <w:szCs w:val="25"/>
        </w:rPr>
        <w:t>Desarrollo de la sesión</w:t>
      </w:r>
    </w:p>
    <w:p w14:paraId="444C7D05" w14:textId="77777777" w:rsidR="00586C8B" w:rsidRDefault="001272AC">
      <w:pPr>
        <w:pStyle w:val="Ttulo3"/>
        <w:spacing w:before="160" w:after="80"/>
      </w:pPr>
      <w:r>
        <w:rPr>
          <w:b/>
          <w:bCs/>
          <w:color w:val="1F3864"/>
          <w:sz w:val="20"/>
          <w:szCs w:val="20"/>
        </w:rPr>
        <w:t>Apertura</w:t>
      </w:r>
    </w:p>
    <w:p w14:paraId="45651131" w14:textId="77777777" w:rsidR="00586C8B" w:rsidRDefault="001272AC">
      <w:pPr>
        <w:spacing w:after="130" w:line="280" w:lineRule="auto"/>
      </w:pPr>
      <w:r>
        <w:t>El docente presenta, sin identificarlas, varias imágenes o breves textos: unos generados por IA y otros de origen real. El alumnado, por parejas, debe decidir cuáles cree auténticos y justificar por qué.</w:t>
      </w:r>
    </w:p>
    <w:p w14:paraId="51515F9D" w14:textId="77777777" w:rsidR="00586C8B" w:rsidRDefault="001272AC">
      <w:pPr>
        <w:pStyle w:val="Ttulo3"/>
        <w:spacing w:before="160" w:after="80"/>
      </w:pPr>
      <w:r>
        <w:rPr>
          <w:b/>
          <w:bCs/>
          <w:color w:val="1F3864"/>
          <w:sz w:val="20"/>
          <w:szCs w:val="20"/>
        </w:rPr>
        <w:t>Actividad principal</w:t>
      </w:r>
    </w:p>
    <w:p w14:paraId="39CDE992" w14:textId="77777777" w:rsidR="00586C8B" w:rsidRDefault="001272AC">
      <w:pPr>
        <w:spacing w:after="130" w:line="280" w:lineRule="auto"/>
      </w:pPr>
      <w:r>
        <w:t>Puesta en común de los criterios que ha usado cada pareja para decidir. Se constata que muchos de esos criterios (coherencia, detalle, plausibilidad) ya no bastan por sí solos. El docente introduce la pregunta filosófica de fondo y anuncia el recorrido regresivo, mostrando el esquema sinóptico completo (documento de referencia) como mapa de las sesiones futuras.</w:t>
      </w:r>
    </w:p>
    <w:p w14:paraId="2B865038" w14:textId="77777777" w:rsidR="00586C8B" w:rsidRDefault="001272AC">
      <w:pPr>
        <w:pStyle w:val="Ttulo2"/>
        <w:spacing w:before="320" w:after="140"/>
      </w:pPr>
      <w:r>
        <w:rPr>
          <w:b/>
          <w:bCs/>
          <w:color w:val="1F3864"/>
          <w:sz w:val="25"/>
          <w:szCs w:val="25"/>
        </w:rPr>
        <w:t>Preguntas orales para la puesta en común y la evaluación</w:t>
      </w:r>
    </w:p>
    <w:p w14:paraId="5AC04770" w14:textId="77777777" w:rsidR="00586C8B" w:rsidRDefault="001272AC">
      <w:pPr>
        <w:spacing w:after="80"/>
        <w:ind w:left="320" w:hanging="320"/>
      </w:pPr>
      <w:r>
        <w:rPr>
          <w:b/>
          <w:bCs/>
          <w:color w:val="1F3864"/>
          <w:sz w:val="20"/>
          <w:szCs w:val="20"/>
        </w:rPr>
        <w:t xml:space="preserve">1. </w:t>
      </w:r>
      <w:r>
        <w:rPr>
          <w:sz w:val="20"/>
          <w:szCs w:val="20"/>
        </w:rPr>
        <w:t>¿Qué diferencia hay entre que algo nos parezca real y que efectivamente lo sea?</w:t>
      </w:r>
    </w:p>
    <w:p w14:paraId="1D817E63" w14:textId="77777777" w:rsidR="00586C8B" w:rsidRDefault="001272AC">
      <w:pPr>
        <w:spacing w:after="80"/>
        <w:ind w:left="320" w:hanging="320"/>
      </w:pPr>
      <w:r>
        <w:rPr>
          <w:b/>
          <w:bCs/>
          <w:color w:val="1F3864"/>
          <w:sz w:val="20"/>
          <w:szCs w:val="20"/>
        </w:rPr>
        <w:t xml:space="preserve">2. </w:t>
      </w:r>
      <w:r>
        <w:rPr>
          <w:sz w:val="20"/>
          <w:szCs w:val="20"/>
        </w:rPr>
        <w:t>¿Qué criterios usasteis para intentar distinguir lo auténtico de lo generado? ¿Por qué no siempre funcionan?</w:t>
      </w:r>
    </w:p>
    <w:p w14:paraId="0BDA689F" w14:textId="77777777" w:rsidR="00586C8B" w:rsidRDefault="001272AC">
      <w:pPr>
        <w:spacing w:after="80"/>
        <w:ind w:left="320" w:hanging="320"/>
      </w:pPr>
      <w:r>
        <w:rPr>
          <w:b/>
          <w:bCs/>
          <w:color w:val="1F3864"/>
          <w:sz w:val="20"/>
          <w:szCs w:val="20"/>
        </w:rPr>
        <w:t xml:space="preserve">3. </w:t>
      </w:r>
      <w:r>
        <w:rPr>
          <w:sz w:val="20"/>
          <w:szCs w:val="20"/>
        </w:rPr>
        <w:t>¿Por qué crees que la inteligencia artificial ha hecho más urgente un problema que la filosofía lleva formulando desde hace más de dos mil años?</w:t>
      </w:r>
    </w:p>
    <w:p w14:paraId="54EC4845" w14:textId="77777777" w:rsidR="00586C8B" w:rsidRDefault="001272AC">
      <w:pPr>
        <w:spacing w:after="80"/>
        <w:ind w:left="320" w:hanging="320"/>
      </w:pPr>
      <w:r>
        <w:rPr>
          <w:b/>
          <w:bCs/>
          <w:color w:val="1F3864"/>
          <w:sz w:val="20"/>
          <w:szCs w:val="20"/>
        </w:rPr>
        <w:t xml:space="preserve">4. </w:t>
      </w:r>
      <w:r>
        <w:rPr>
          <w:sz w:val="20"/>
          <w:szCs w:val="20"/>
        </w:rPr>
        <w:t>¿Qué consecuencias sociales tiene que cada vez resulte más difícil distinguir a simple vista lo real de lo fabricado?</w:t>
      </w:r>
    </w:p>
    <w:p w14:paraId="079D54DD" w14:textId="77777777" w:rsidR="00586C8B" w:rsidRDefault="001272AC">
      <w:pPr>
        <w:spacing w:after="80"/>
        <w:ind w:left="320" w:hanging="320"/>
      </w:pPr>
      <w:r>
        <w:rPr>
          <w:b/>
          <w:bCs/>
          <w:color w:val="1F3864"/>
          <w:sz w:val="20"/>
          <w:szCs w:val="20"/>
        </w:rPr>
        <w:t xml:space="preserve">5. </w:t>
      </w:r>
      <w:r>
        <w:rPr>
          <w:sz w:val="20"/>
          <w:szCs w:val="20"/>
        </w:rPr>
        <w:t>¿Por qué puede tener sentido estudiar la filosofía empezando por el presente en lugar de por Platón?</w:t>
      </w:r>
    </w:p>
    <w:p w14:paraId="39CD54F0" w14:textId="77777777" w:rsidR="00586C8B" w:rsidRDefault="001272AC">
      <w:pPr>
        <w:pStyle w:val="Ttulo2"/>
        <w:spacing w:before="320" w:after="140"/>
      </w:pPr>
      <w:r>
        <w:rPr>
          <w:b/>
          <w:bCs/>
          <w:color w:val="1F3864"/>
          <w:sz w:val="25"/>
          <w:szCs w:val="25"/>
        </w:rPr>
        <w:t>Puente hacia la sesión siguiente</w:t>
      </w:r>
    </w:p>
    <w:p w14:paraId="15404CF0" w14:textId="77777777" w:rsidR="00586C8B" w:rsidRDefault="001272AC">
      <w:pPr>
        <w:spacing w:after="130" w:line="280" w:lineRule="auto"/>
      </w:pPr>
      <w:r>
        <w:rPr>
          <w:i/>
          <w:iCs/>
        </w:rPr>
        <w:t xml:space="preserve">La sesión siguiente retrocede un paso: antes de la IA generativa, las noticias falsas y la </w:t>
      </w:r>
      <w:proofErr w:type="spellStart"/>
      <w:r>
        <w:rPr>
          <w:i/>
          <w:iCs/>
        </w:rPr>
        <w:t>posverdad</w:t>
      </w:r>
      <w:proofErr w:type="spellEnd"/>
      <w:r>
        <w:rPr>
          <w:i/>
          <w:iCs/>
        </w:rPr>
        <w:t xml:space="preserve"> ya habían debilitado la relación entre información y verdad.</w:t>
      </w:r>
    </w:p>
    <w:p w14:paraId="5ED44D2E" w14:textId="77777777" w:rsidR="00586C8B" w:rsidRDefault="001272AC">
      <w:r>
        <w:br w:type="page"/>
      </w:r>
    </w:p>
    <w:p w14:paraId="11A1CE2E" w14:textId="77777777" w:rsidR="00586C8B" w:rsidRDefault="001272AC">
      <w:pPr>
        <w:pStyle w:val="Ttulo1"/>
        <w:pBdr>
          <w:bottom w:val="single" w:sz="6" w:space="4" w:color="1F3864"/>
        </w:pBdr>
        <w:spacing w:before="420" w:after="200"/>
      </w:pPr>
      <w:r>
        <w:rPr>
          <w:b/>
          <w:bCs/>
          <w:color w:val="1F3864"/>
          <w:sz w:val="30"/>
          <w:szCs w:val="30"/>
        </w:rPr>
        <w:t xml:space="preserve">Sesión 2 · Noticias falsas y </w:t>
      </w:r>
      <w:proofErr w:type="spellStart"/>
      <w:r>
        <w:rPr>
          <w:b/>
          <w:bCs/>
          <w:color w:val="1F3864"/>
          <w:sz w:val="30"/>
          <w:szCs w:val="30"/>
        </w:rPr>
        <w:t>posverdad</w:t>
      </w:r>
      <w:proofErr w:type="spellEnd"/>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4EF99697" w14:textId="77777777">
        <w:tc>
          <w:tcPr>
            <w:tcW w:w="2200" w:type="dxa"/>
            <w:shd w:val="clear" w:color="auto" w:fill="EDEDED"/>
            <w:tcMar>
              <w:top w:w="70" w:type="dxa"/>
              <w:left w:w="100" w:type="dxa"/>
              <w:bottom w:w="70" w:type="dxa"/>
              <w:right w:w="100" w:type="dxa"/>
            </w:tcMar>
            <w:vAlign w:val="center"/>
          </w:tcPr>
          <w:p w14:paraId="076F86D8"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5C94AE8F"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2: Conocimiento.</w:t>
            </w:r>
          </w:p>
        </w:tc>
      </w:tr>
      <w:tr w:rsidR="00586C8B" w14:paraId="347C33AA" w14:textId="77777777">
        <w:tc>
          <w:tcPr>
            <w:tcW w:w="2200" w:type="dxa"/>
            <w:shd w:val="clear" w:color="auto" w:fill="EDEDED"/>
            <w:tcMar>
              <w:top w:w="70" w:type="dxa"/>
              <w:left w:w="100" w:type="dxa"/>
              <w:bottom w:w="70" w:type="dxa"/>
              <w:right w:w="100" w:type="dxa"/>
            </w:tcMar>
            <w:vAlign w:val="center"/>
          </w:tcPr>
          <w:p w14:paraId="5812F53F"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6A575C48" w14:textId="77777777" w:rsidR="00586C8B" w:rsidRDefault="001272AC">
            <w:r>
              <w:rPr>
                <w:color w:val="000000"/>
                <w:sz w:val="19"/>
                <w:szCs w:val="19"/>
              </w:rPr>
              <w:t>«La desinformación y el fenómeno de la post-verdad».</w:t>
            </w:r>
          </w:p>
        </w:tc>
      </w:tr>
      <w:tr w:rsidR="00586C8B" w14:paraId="0E2AE41A" w14:textId="77777777">
        <w:tc>
          <w:tcPr>
            <w:tcW w:w="2200" w:type="dxa"/>
            <w:shd w:val="clear" w:color="auto" w:fill="EDEDED"/>
            <w:tcMar>
              <w:top w:w="70" w:type="dxa"/>
              <w:left w:w="100" w:type="dxa"/>
              <w:bottom w:w="70" w:type="dxa"/>
              <w:right w:w="100" w:type="dxa"/>
            </w:tcMar>
            <w:vAlign w:val="center"/>
          </w:tcPr>
          <w:p w14:paraId="1BD6BDC1"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183A430C" w14:textId="77777777" w:rsidR="00586C8B" w:rsidRDefault="001272AC">
            <w:r>
              <w:rPr>
                <w:color w:val="000000"/>
                <w:sz w:val="19"/>
                <w:szCs w:val="19"/>
              </w:rPr>
              <w:t>CE2 (análisis crítico de información), CE3 (detectar usos falaces, dogmáticos y sesgados).</w:t>
            </w:r>
          </w:p>
        </w:tc>
      </w:tr>
      <w:tr w:rsidR="00586C8B" w14:paraId="770011AB" w14:textId="77777777">
        <w:tc>
          <w:tcPr>
            <w:tcW w:w="2200" w:type="dxa"/>
            <w:shd w:val="clear" w:color="auto" w:fill="EDEDED"/>
            <w:tcMar>
              <w:top w:w="70" w:type="dxa"/>
              <w:left w:w="100" w:type="dxa"/>
              <w:bottom w:w="70" w:type="dxa"/>
              <w:right w:w="100" w:type="dxa"/>
            </w:tcMar>
            <w:vAlign w:val="center"/>
          </w:tcPr>
          <w:p w14:paraId="1E7D6A87"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4C6C6F8B" w14:textId="77777777" w:rsidR="00586C8B" w:rsidRDefault="001272AC">
            <w:r>
              <w:rPr>
                <w:color w:val="000000"/>
                <w:sz w:val="19"/>
                <w:szCs w:val="19"/>
              </w:rPr>
              <w:t>1 sesión (50-55 min)</w:t>
            </w:r>
          </w:p>
        </w:tc>
      </w:tr>
    </w:tbl>
    <w:p w14:paraId="58B2B5B8" w14:textId="77777777" w:rsidR="00586C8B" w:rsidRDefault="001272AC">
      <w:pPr>
        <w:pStyle w:val="Ttulo2"/>
        <w:spacing w:before="320" w:after="140"/>
      </w:pPr>
      <w:r>
        <w:rPr>
          <w:b/>
          <w:bCs/>
          <w:color w:val="1F3864"/>
          <w:sz w:val="25"/>
          <w:szCs w:val="25"/>
        </w:rPr>
        <w:t>Objetivos de aprendizaje</w:t>
      </w:r>
    </w:p>
    <w:p w14:paraId="5AF2438F" w14:textId="77777777" w:rsidR="00586C8B" w:rsidRDefault="001272AC">
      <w:pPr>
        <w:spacing w:after="70"/>
        <w:ind w:left="300"/>
      </w:pPr>
      <w:r>
        <w:rPr>
          <w:sz w:val="20"/>
          <w:szCs w:val="20"/>
        </w:rPr>
        <w:t xml:space="preserve">• Comprender el concepto de </w:t>
      </w:r>
      <w:proofErr w:type="spellStart"/>
      <w:r>
        <w:rPr>
          <w:sz w:val="20"/>
          <w:szCs w:val="20"/>
        </w:rPr>
        <w:t>posverdad</w:t>
      </w:r>
      <w:proofErr w:type="spellEnd"/>
      <w:r>
        <w:rPr>
          <w:sz w:val="20"/>
          <w:szCs w:val="20"/>
        </w:rPr>
        <w:t xml:space="preserve"> y distinguirlo de la mentira puntual tradicional.</w:t>
      </w:r>
    </w:p>
    <w:p w14:paraId="1B16BE7C" w14:textId="77777777" w:rsidR="00586C8B" w:rsidRDefault="001272AC">
      <w:pPr>
        <w:spacing w:after="70"/>
        <w:ind w:left="300"/>
      </w:pPr>
      <w:r>
        <w:rPr>
          <w:sz w:val="20"/>
          <w:szCs w:val="20"/>
        </w:rPr>
        <w:t>• Ejercitar la detección de sesgos y falacias en la circulación de información actual.</w:t>
      </w:r>
    </w:p>
    <w:p w14:paraId="52966659" w14:textId="77777777" w:rsidR="00586C8B" w:rsidRDefault="001272AC">
      <w:pPr>
        <w:pStyle w:val="Ttulo2"/>
        <w:spacing w:before="320" w:after="140"/>
      </w:pPr>
      <w:r>
        <w:rPr>
          <w:b/>
          <w:bCs/>
          <w:color w:val="1F3864"/>
          <w:sz w:val="25"/>
          <w:szCs w:val="25"/>
        </w:rPr>
        <w:t>Desarrollo de la sesión</w:t>
      </w:r>
    </w:p>
    <w:p w14:paraId="6EE15339" w14:textId="77777777" w:rsidR="00586C8B" w:rsidRDefault="001272AC">
      <w:pPr>
        <w:pStyle w:val="Ttulo3"/>
        <w:spacing w:before="160" w:after="80"/>
      </w:pPr>
      <w:r>
        <w:rPr>
          <w:b/>
          <w:bCs/>
          <w:color w:val="1F3864"/>
          <w:sz w:val="20"/>
          <w:szCs w:val="20"/>
        </w:rPr>
        <w:t>Apertura</w:t>
      </w:r>
    </w:p>
    <w:p w14:paraId="5542AB51" w14:textId="77777777" w:rsidR="00586C8B" w:rsidRDefault="001272AC">
      <w:pPr>
        <w:spacing w:after="130" w:line="280" w:lineRule="auto"/>
      </w:pPr>
      <w:r>
        <w:t>Búsqueda previa (tarea de casa breve): cada alumno trae un ejemplo reciente de noticia falsa viral y su desmentido posterior.</w:t>
      </w:r>
    </w:p>
    <w:p w14:paraId="79B314C5" w14:textId="77777777" w:rsidR="00586C8B" w:rsidRDefault="001272AC">
      <w:pPr>
        <w:pStyle w:val="Ttulo3"/>
        <w:spacing w:before="160" w:after="80"/>
      </w:pPr>
      <w:r>
        <w:rPr>
          <w:b/>
          <w:bCs/>
          <w:color w:val="1F3864"/>
          <w:sz w:val="20"/>
          <w:szCs w:val="20"/>
        </w:rPr>
        <w:t>Actividad principal</w:t>
      </w:r>
    </w:p>
    <w:p w14:paraId="6630BB4E" w14:textId="77777777" w:rsidR="00586C8B" w:rsidRDefault="001272AC">
      <w:pPr>
        <w:spacing w:after="130" w:line="280" w:lineRule="auto"/>
      </w:pPr>
      <w:r>
        <w:t xml:space="preserve">Puesta en común de los ejemplos y análisis conjunto de por qué se difundieron con tanta rapidez: qué sesgos cognitivos y qué mecanismos de </w:t>
      </w:r>
      <w:proofErr w:type="spellStart"/>
      <w:r>
        <w:t>viralidad</w:t>
      </w:r>
      <w:proofErr w:type="spellEnd"/>
      <w:r>
        <w:t xml:space="preserve"> explican su éxito. El docente introduce la distinción entre mentira puntual y </w:t>
      </w:r>
      <w:proofErr w:type="spellStart"/>
      <w:r>
        <w:t>posverdad</w:t>
      </w:r>
      <w:proofErr w:type="spellEnd"/>
      <w:r>
        <w:t xml:space="preserve"> como fenómeno estructural, en el que la aceptación de una afirmación depende más de la resonancia emocional que de su correspondencia con los hechos.</w:t>
      </w:r>
    </w:p>
    <w:p w14:paraId="768E9532" w14:textId="77777777" w:rsidR="00586C8B" w:rsidRDefault="001272AC">
      <w:pPr>
        <w:pStyle w:val="Ttulo2"/>
        <w:spacing w:before="320" w:after="140"/>
      </w:pPr>
      <w:r>
        <w:rPr>
          <w:b/>
          <w:bCs/>
          <w:color w:val="1F3864"/>
          <w:sz w:val="25"/>
          <w:szCs w:val="25"/>
        </w:rPr>
        <w:t>Preguntas orales para la puesta en común y la evaluación</w:t>
      </w:r>
    </w:p>
    <w:p w14:paraId="56FE94A7" w14:textId="77777777" w:rsidR="00586C8B" w:rsidRDefault="001272AC">
      <w:pPr>
        <w:spacing w:after="80"/>
        <w:ind w:left="320" w:hanging="320"/>
      </w:pPr>
      <w:r>
        <w:rPr>
          <w:b/>
          <w:bCs/>
          <w:color w:val="1F3864"/>
          <w:sz w:val="20"/>
          <w:szCs w:val="20"/>
        </w:rPr>
        <w:t xml:space="preserve">1. </w:t>
      </w:r>
      <w:r>
        <w:rPr>
          <w:sz w:val="20"/>
          <w:szCs w:val="20"/>
        </w:rPr>
        <w:t>¿Qué diferencia hay entre decir una mentira concreta y que la sociedad pierda el criterio compartido para distinguir verdad y mentira?</w:t>
      </w:r>
    </w:p>
    <w:p w14:paraId="7F999D4F" w14:textId="77777777" w:rsidR="00586C8B" w:rsidRDefault="001272AC">
      <w:pPr>
        <w:spacing w:after="80"/>
        <w:ind w:left="320" w:hanging="320"/>
      </w:pPr>
      <w:r>
        <w:rPr>
          <w:b/>
          <w:bCs/>
          <w:color w:val="1F3864"/>
          <w:sz w:val="20"/>
          <w:szCs w:val="20"/>
        </w:rPr>
        <w:t xml:space="preserve">2. </w:t>
      </w:r>
      <w:r>
        <w:rPr>
          <w:sz w:val="20"/>
          <w:szCs w:val="20"/>
        </w:rPr>
        <w:t>¿Qué sesgos cognitivos hacen que una noticia falsa se difunda más deprisa que su desmentido?</w:t>
      </w:r>
    </w:p>
    <w:p w14:paraId="4334ED50" w14:textId="77777777" w:rsidR="00586C8B" w:rsidRDefault="001272AC">
      <w:pPr>
        <w:spacing w:after="80"/>
        <w:ind w:left="320" w:hanging="320"/>
      </w:pPr>
      <w:r>
        <w:rPr>
          <w:b/>
          <w:bCs/>
          <w:color w:val="1F3864"/>
          <w:sz w:val="20"/>
          <w:szCs w:val="20"/>
        </w:rPr>
        <w:t xml:space="preserve">3. </w:t>
      </w:r>
      <w:r>
        <w:rPr>
          <w:sz w:val="20"/>
          <w:szCs w:val="20"/>
        </w:rPr>
        <w:t xml:space="preserve">¿Qué papel podrían jugar la escuela y los medios de comunicación frente a la </w:t>
      </w:r>
      <w:proofErr w:type="spellStart"/>
      <w:r>
        <w:rPr>
          <w:sz w:val="20"/>
          <w:szCs w:val="20"/>
        </w:rPr>
        <w:t>posverdad</w:t>
      </w:r>
      <w:proofErr w:type="spellEnd"/>
      <w:r>
        <w:rPr>
          <w:sz w:val="20"/>
          <w:szCs w:val="20"/>
        </w:rPr>
        <w:t>?</w:t>
      </w:r>
    </w:p>
    <w:p w14:paraId="6080FB70" w14:textId="77777777" w:rsidR="00586C8B" w:rsidRDefault="001272AC">
      <w:pPr>
        <w:spacing w:after="80"/>
        <w:ind w:left="320" w:hanging="320"/>
      </w:pPr>
      <w:r>
        <w:rPr>
          <w:b/>
          <w:bCs/>
          <w:color w:val="1F3864"/>
          <w:sz w:val="20"/>
          <w:szCs w:val="20"/>
        </w:rPr>
        <w:t xml:space="preserve">4. </w:t>
      </w:r>
      <w:r>
        <w:rPr>
          <w:sz w:val="20"/>
          <w:szCs w:val="20"/>
        </w:rPr>
        <w:t xml:space="preserve">¿Por qué la </w:t>
      </w:r>
      <w:proofErr w:type="spellStart"/>
      <w:r>
        <w:rPr>
          <w:sz w:val="20"/>
          <w:szCs w:val="20"/>
        </w:rPr>
        <w:t>posverdad</w:t>
      </w:r>
      <w:proofErr w:type="spellEnd"/>
      <w:r>
        <w:rPr>
          <w:sz w:val="20"/>
          <w:szCs w:val="20"/>
        </w:rPr>
        <w:t xml:space="preserve"> depende más de la resonancia emocional que de la verificación de los hechos?</w:t>
      </w:r>
    </w:p>
    <w:p w14:paraId="4F3AEEAC" w14:textId="77777777" w:rsidR="00586C8B" w:rsidRDefault="001272AC">
      <w:pPr>
        <w:spacing w:after="80"/>
        <w:ind w:left="320" w:hanging="320"/>
      </w:pPr>
      <w:r>
        <w:rPr>
          <w:b/>
          <w:bCs/>
          <w:color w:val="1F3864"/>
          <w:sz w:val="20"/>
          <w:szCs w:val="20"/>
        </w:rPr>
        <w:t xml:space="preserve">5. </w:t>
      </w:r>
      <w:r>
        <w:rPr>
          <w:sz w:val="20"/>
          <w:szCs w:val="20"/>
        </w:rPr>
        <w:t>Si ya no existe un criterio compartido para distinguir información verdadera de información falsa, ¿qué queda como fundamento de nuestras creencias?</w:t>
      </w:r>
    </w:p>
    <w:p w14:paraId="22E32769" w14:textId="77777777" w:rsidR="00586C8B" w:rsidRDefault="001272AC">
      <w:pPr>
        <w:pStyle w:val="Ttulo2"/>
        <w:spacing w:before="320" w:after="140"/>
      </w:pPr>
      <w:r>
        <w:rPr>
          <w:b/>
          <w:bCs/>
          <w:color w:val="1F3864"/>
          <w:sz w:val="25"/>
          <w:szCs w:val="25"/>
        </w:rPr>
        <w:t>Puente hacia la sesión siguiente</w:t>
      </w:r>
    </w:p>
    <w:p w14:paraId="7F6BA256" w14:textId="77777777" w:rsidR="00586C8B" w:rsidRDefault="001272AC">
      <w:pPr>
        <w:spacing w:after="130" w:line="280" w:lineRule="auto"/>
      </w:pPr>
      <w:r>
        <w:rPr>
          <w:i/>
          <w:iCs/>
        </w:rPr>
        <w:t xml:space="preserve">Esa última pregunta conduce directamente al concepto que se trabaja en la sesión siguiente: el </w:t>
      </w:r>
      <w:proofErr w:type="spellStart"/>
      <w:r>
        <w:rPr>
          <w:i/>
          <w:iCs/>
        </w:rPr>
        <w:t>relativismo</w:t>
      </w:r>
      <w:proofErr w:type="spellEnd"/>
      <w:r>
        <w:rPr>
          <w:i/>
          <w:iCs/>
        </w:rPr>
        <w:t>, la ausencia de un criterio común de verdad.</w:t>
      </w:r>
    </w:p>
    <w:p w14:paraId="5F3FAA1D" w14:textId="77777777" w:rsidR="00586C8B" w:rsidRDefault="001272AC">
      <w:r>
        <w:br w:type="page"/>
      </w:r>
    </w:p>
    <w:p w14:paraId="286DF187" w14:textId="77777777" w:rsidR="00586C8B" w:rsidRDefault="001272AC">
      <w:pPr>
        <w:pStyle w:val="Ttulo1"/>
        <w:pBdr>
          <w:bottom w:val="single" w:sz="6" w:space="4" w:color="1F3864"/>
        </w:pBdr>
        <w:spacing w:before="420" w:after="200"/>
      </w:pPr>
      <w:r>
        <w:rPr>
          <w:b/>
          <w:bCs/>
          <w:color w:val="1F3864"/>
          <w:sz w:val="30"/>
          <w:szCs w:val="30"/>
        </w:rPr>
        <w:t xml:space="preserve">Sesión 3 · </w:t>
      </w:r>
      <w:proofErr w:type="spellStart"/>
      <w:r>
        <w:rPr>
          <w:b/>
          <w:bCs/>
          <w:color w:val="1F3864"/>
          <w:sz w:val="30"/>
          <w:szCs w:val="30"/>
        </w:rPr>
        <w:t>Relativismo</w:t>
      </w:r>
      <w:proofErr w:type="spellEnd"/>
      <w:r>
        <w:rPr>
          <w:b/>
          <w:bCs/>
          <w:color w:val="1F3864"/>
          <w:sz w:val="30"/>
          <w:szCs w:val="30"/>
        </w:rPr>
        <w:t>: la disolución del criterio común</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750A19C4" w14:textId="77777777">
        <w:tc>
          <w:tcPr>
            <w:tcW w:w="2200" w:type="dxa"/>
            <w:shd w:val="clear" w:color="auto" w:fill="EDEDED"/>
            <w:tcMar>
              <w:top w:w="70" w:type="dxa"/>
              <w:left w:w="100" w:type="dxa"/>
              <w:bottom w:w="70" w:type="dxa"/>
              <w:right w:w="100" w:type="dxa"/>
            </w:tcMar>
            <w:vAlign w:val="center"/>
          </w:tcPr>
          <w:p w14:paraId="1CD79D77"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16C09468" w14:textId="77777777" w:rsidR="00586C8B" w:rsidRDefault="001272AC">
            <w:r>
              <w:rPr>
                <w:color w:val="000000"/>
                <w:sz w:val="19"/>
                <w:szCs w:val="19"/>
              </w:rPr>
              <w:t>Bloque 1: Persona.</w:t>
            </w:r>
          </w:p>
        </w:tc>
      </w:tr>
      <w:tr w:rsidR="00586C8B" w14:paraId="25EC3FA0" w14:textId="77777777">
        <w:tc>
          <w:tcPr>
            <w:tcW w:w="2200" w:type="dxa"/>
            <w:shd w:val="clear" w:color="auto" w:fill="EDEDED"/>
            <w:tcMar>
              <w:top w:w="70" w:type="dxa"/>
              <w:left w:w="100" w:type="dxa"/>
              <w:bottom w:w="70" w:type="dxa"/>
              <w:right w:w="100" w:type="dxa"/>
            </w:tcMar>
            <w:vAlign w:val="center"/>
          </w:tcPr>
          <w:p w14:paraId="1F8B790E"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44AFC383" w14:textId="77777777" w:rsidR="00586C8B" w:rsidRDefault="001272AC">
            <w:r>
              <w:rPr>
                <w:color w:val="000000"/>
                <w:sz w:val="19"/>
                <w:szCs w:val="19"/>
              </w:rPr>
              <w:t xml:space="preserve">«Antropología filosófica: cultura, etnocentrismo, </w:t>
            </w:r>
            <w:proofErr w:type="spellStart"/>
            <w:r>
              <w:rPr>
                <w:color w:val="000000"/>
                <w:sz w:val="19"/>
                <w:szCs w:val="19"/>
              </w:rPr>
              <w:t>relativismo</w:t>
            </w:r>
            <w:proofErr w:type="spellEnd"/>
            <w:r>
              <w:rPr>
                <w:color w:val="000000"/>
                <w:sz w:val="19"/>
                <w:szCs w:val="19"/>
              </w:rPr>
              <w:t xml:space="preserve"> cultural y </w:t>
            </w:r>
            <w:proofErr w:type="spellStart"/>
            <w:r>
              <w:rPr>
                <w:color w:val="000000"/>
                <w:sz w:val="19"/>
                <w:szCs w:val="19"/>
              </w:rPr>
              <w:t>decolonización</w:t>
            </w:r>
            <w:proofErr w:type="spellEnd"/>
            <w:r>
              <w:rPr>
                <w:color w:val="000000"/>
                <w:sz w:val="19"/>
                <w:szCs w:val="19"/>
              </w:rPr>
              <w:t>».</w:t>
            </w:r>
          </w:p>
        </w:tc>
      </w:tr>
      <w:tr w:rsidR="00586C8B" w14:paraId="110824DB" w14:textId="77777777">
        <w:tc>
          <w:tcPr>
            <w:tcW w:w="2200" w:type="dxa"/>
            <w:shd w:val="clear" w:color="auto" w:fill="EDEDED"/>
            <w:tcMar>
              <w:top w:w="70" w:type="dxa"/>
              <w:left w:w="100" w:type="dxa"/>
              <w:bottom w:w="70" w:type="dxa"/>
              <w:right w:w="100" w:type="dxa"/>
            </w:tcMar>
            <w:vAlign w:val="center"/>
          </w:tcPr>
          <w:p w14:paraId="73519817"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1C44A8B0" w14:textId="77777777" w:rsidR="00586C8B" w:rsidRDefault="001272AC">
            <w:r>
              <w:rPr>
                <w:color w:val="000000"/>
                <w:sz w:val="19"/>
                <w:szCs w:val="19"/>
              </w:rPr>
              <w:t>CE7 (analizar críticamente la legitimidad de ideas y visibilizar las silenciadas), CE3 (argumentación rigurosa).</w:t>
            </w:r>
          </w:p>
        </w:tc>
      </w:tr>
      <w:tr w:rsidR="00586C8B" w14:paraId="30AE0E39" w14:textId="77777777">
        <w:tc>
          <w:tcPr>
            <w:tcW w:w="2200" w:type="dxa"/>
            <w:shd w:val="clear" w:color="auto" w:fill="EDEDED"/>
            <w:tcMar>
              <w:top w:w="70" w:type="dxa"/>
              <w:left w:w="100" w:type="dxa"/>
              <w:bottom w:w="70" w:type="dxa"/>
              <w:right w:w="100" w:type="dxa"/>
            </w:tcMar>
            <w:vAlign w:val="center"/>
          </w:tcPr>
          <w:p w14:paraId="007AB2E4"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7E2D7352" w14:textId="77777777" w:rsidR="00586C8B" w:rsidRDefault="001272AC">
            <w:r>
              <w:rPr>
                <w:color w:val="000000"/>
                <w:sz w:val="19"/>
                <w:szCs w:val="19"/>
              </w:rPr>
              <w:t>1 sesión (50-55 min)</w:t>
            </w:r>
          </w:p>
        </w:tc>
      </w:tr>
    </w:tbl>
    <w:p w14:paraId="20646246" w14:textId="77777777" w:rsidR="00586C8B" w:rsidRDefault="001272AC">
      <w:pPr>
        <w:pStyle w:val="Ttulo2"/>
        <w:spacing w:before="320" w:after="140"/>
      </w:pPr>
      <w:r>
        <w:rPr>
          <w:b/>
          <w:bCs/>
          <w:color w:val="1F3864"/>
          <w:sz w:val="25"/>
          <w:szCs w:val="25"/>
        </w:rPr>
        <w:t>Objetivos de aprendizaje</w:t>
      </w:r>
    </w:p>
    <w:p w14:paraId="461AC86F" w14:textId="77777777" w:rsidR="00586C8B" w:rsidRDefault="001272AC">
      <w:pPr>
        <w:spacing w:after="70"/>
        <w:ind w:left="300"/>
      </w:pPr>
      <w:r>
        <w:rPr>
          <w:sz w:val="20"/>
          <w:szCs w:val="20"/>
        </w:rPr>
        <w:t xml:space="preserve">• Distinguir entre el reconocimiento legítimo de la diversidad cultural y el </w:t>
      </w:r>
      <w:proofErr w:type="spellStart"/>
      <w:r>
        <w:rPr>
          <w:sz w:val="20"/>
          <w:szCs w:val="20"/>
        </w:rPr>
        <w:t>relativismo</w:t>
      </w:r>
      <w:proofErr w:type="spellEnd"/>
      <w:r>
        <w:rPr>
          <w:sz w:val="20"/>
          <w:szCs w:val="20"/>
        </w:rPr>
        <w:t xml:space="preserve"> radical que niega cualquier criterio común de verdad.</w:t>
      </w:r>
    </w:p>
    <w:p w14:paraId="0C881C39" w14:textId="77777777" w:rsidR="00586C8B" w:rsidRDefault="001272AC">
      <w:pPr>
        <w:spacing w:after="70"/>
        <w:ind w:left="300"/>
      </w:pPr>
      <w:r>
        <w:rPr>
          <w:sz w:val="20"/>
          <w:szCs w:val="20"/>
        </w:rPr>
        <w:t>• Practicar la argumentación oral en un dilema filosófico sin caer en el mero intercambio de opiniones.</w:t>
      </w:r>
    </w:p>
    <w:p w14:paraId="5CAF7EA3" w14:textId="77777777" w:rsidR="00586C8B" w:rsidRDefault="001272AC">
      <w:pPr>
        <w:pStyle w:val="Ttulo2"/>
        <w:spacing w:before="320" w:after="140"/>
      </w:pPr>
      <w:r>
        <w:rPr>
          <w:b/>
          <w:bCs/>
          <w:color w:val="1F3864"/>
          <w:sz w:val="25"/>
          <w:szCs w:val="25"/>
        </w:rPr>
        <w:t>Desarrollo de la sesión</w:t>
      </w:r>
    </w:p>
    <w:p w14:paraId="539A1B70" w14:textId="77777777" w:rsidR="00586C8B" w:rsidRDefault="001272AC">
      <w:pPr>
        <w:pStyle w:val="Ttulo3"/>
        <w:spacing w:before="160" w:after="80"/>
      </w:pPr>
      <w:r>
        <w:rPr>
          <w:b/>
          <w:bCs/>
          <w:color w:val="1F3864"/>
          <w:sz w:val="20"/>
          <w:szCs w:val="20"/>
        </w:rPr>
        <w:t>Apertura</w:t>
      </w:r>
    </w:p>
    <w:p w14:paraId="5A1B8AED" w14:textId="77777777" w:rsidR="00586C8B" w:rsidRDefault="001272AC">
      <w:pPr>
        <w:spacing w:after="130" w:line="280" w:lineRule="auto"/>
      </w:pPr>
      <w:r>
        <w:t>Se plantea la afirmación «cada persona tiene su propia verdad» y se pide una primera votación a mano alzada (de acuerdo / en desacuerdo / depende).</w:t>
      </w:r>
    </w:p>
    <w:p w14:paraId="6DAD8DDF" w14:textId="77777777" w:rsidR="00586C8B" w:rsidRDefault="001272AC">
      <w:pPr>
        <w:pStyle w:val="Ttulo3"/>
        <w:spacing w:before="160" w:after="80"/>
      </w:pPr>
      <w:r>
        <w:rPr>
          <w:b/>
          <w:bCs/>
          <w:color w:val="1F3864"/>
          <w:sz w:val="20"/>
          <w:szCs w:val="20"/>
        </w:rPr>
        <w:t>Actividad principal</w:t>
      </w:r>
    </w:p>
    <w:p w14:paraId="362893CE" w14:textId="77777777" w:rsidR="00586C8B" w:rsidRDefault="001272AC">
      <w:pPr>
        <w:spacing w:after="130" w:line="280" w:lineRule="auto"/>
      </w:pPr>
      <w:r>
        <w:t xml:space="preserve">Debate filosófico estructurado por turnos breves y </w:t>
      </w:r>
      <w:proofErr w:type="spellStart"/>
      <w:r>
        <w:t>argumentados</w:t>
      </w:r>
      <w:proofErr w:type="spellEnd"/>
      <w:r>
        <w:t xml:space="preserve">, con la obligación de responder al argumento anterior antes de introducir uno nuevo. El docente distingue explícitamente el </w:t>
      </w:r>
      <w:proofErr w:type="spellStart"/>
      <w:r>
        <w:t>relativismo</w:t>
      </w:r>
      <w:proofErr w:type="spellEnd"/>
      <w:r>
        <w:t xml:space="preserve"> cultural legítimo (reconocimiento de la diversidad, crítica del etnocentrismo) del </w:t>
      </w:r>
      <w:proofErr w:type="spellStart"/>
      <w:r>
        <w:t>relativismo</w:t>
      </w:r>
      <w:proofErr w:type="spellEnd"/>
      <w:r>
        <w:t xml:space="preserve"> radical (negación de cualquier criterio común de verdad).</w:t>
      </w:r>
    </w:p>
    <w:p w14:paraId="4DBB1FF9" w14:textId="77777777" w:rsidR="00586C8B" w:rsidRDefault="001272AC">
      <w:pPr>
        <w:pStyle w:val="Ttulo2"/>
        <w:spacing w:before="320" w:after="140"/>
      </w:pPr>
      <w:r>
        <w:rPr>
          <w:b/>
          <w:bCs/>
          <w:color w:val="1F3864"/>
          <w:sz w:val="25"/>
          <w:szCs w:val="25"/>
        </w:rPr>
        <w:t>Preguntas orales para la puesta en común y la evaluación</w:t>
      </w:r>
    </w:p>
    <w:p w14:paraId="1EC68101" w14:textId="77777777" w:rsidR="00586C8B" w:rsidRDefault="001272AC">
      <w:pPr>
        <w:spacing w:after="80"/>
        <w:ind w:left="320" w:hanging="320"/>
      </w:pPr>
      <w:r>
        <w:rPr>
          <w:b/>
          <w:bCs/>
          <w:color w:val="1F3864"/>
          <w:sz w:val="20"/>
          <w:szCs w:val="20"/>
        </w:rPr>
        <w:t xml:space="preserve">1. </w:t>
      </w:r>
      <w:r>
        <w:rPr>
          <w:sz w:val="20"/>
          <w:szCs w:val="20"/>
        </w:rPr>
        <w:t>¿Qué diferencia hay entre reconocer la diversidad cultural y afirmar que ninguna postura puede ser más verdadera que otra?</w:t>
      </w:r>
    </w:p>
    <w:p w14:paraId="404FCC45" w14:textId="77777777" w:rsidR="00586C8B" w:rsidRDefault="001272AC">
      <w:pPr>
        <w:spacing w:after="80"/>
        <w:ind w:left="320" w:hanging="320"/>
      </w:pPr>
      <w:r>
        <w:rPr>
          <w:b/>
          <w:bCs/>
          <w:color w:val="1F3864"/>
          <w:sz w:val="20"/>
          <w:szCs w:val="20"/>
        </w:rPr>
        <w:t xml:space="preserve">2. </w:t>
      </w:r>
      <w:r>
        <w:rPr>
          <w:sz w:val="20"/>
          <w:szCs w:val="20"/>
        </w:rPr>
        <w:t xml:space="preserve">¿Qué relación existe entre la crítica al etnocentrismo y el </w:t>
      </w:r>
      <w:proofErr w:type="spellStart"/>
      <w:r>
        <w:rPr>
          <w:sz w:val="20"/>
          <w:szCs w:val="20"/>
        </w:rPr>
        <w:t>relativismo</w:t>
      </w:r>
      <w:proofErr w:type="spellEnd"/>
      <w:r>
        <w:rPr>
          <w:sz w:val="20"/>
          <w:szCs w:val="20"/>
        </w:rPr>
        <w:t xml:space="preserve"> cultural?</w:t>
      </w:r>
    </w:p>
    <w:p w14:paraId="505C42CA" w14:textId="77777777" w:rsidR="00586C8B" w:rsidRDefault="001272AC">
      <w:pPr>
        <w:spacing w:after="80"/>
        <w:ind w:left="320" w:hanging="320"/>
      </w:pPr>
      <w:r>
        <w:rPr>
          <w:b/>
          <w:bCs/>
          <w:color w:val="1F3864"/>
          <w:sz w:val="20"/>
          <w:szCs w:val="20"/>
        </w:rPr>
        <w:t xml:space="preserve">3. </w:t>
      </w:r>
      <w:r>
        <w:rPr>
          <w:sz w:val="20"/>
          <w:szCs w:val="20"/>
        </w:rPr>
        <w:t>Si todo criterio de verdad fuera igualmente válido, ¿qué ocurriría cuando dos criterios entraran en conflicto?</w:t>
      </w:r>
    </w:p>
    <w:p w14:paraId="7E7B2369" w14:textId="77777777" w:rsidR="00586C8B" w:rsidRDefault="001272AC">
      <w:pPr>
        <w:spacing w:after="80"/>
        <w:ind w:left="320" w:hanging="320"/>
      </w:pPr>
      <w:r>
        <w:rPr>
          <w:b/>
          <w:bCs/>
          <w:color w:val="1F3864"/>
          <w:sz w:val="20"/>
          <w:szCs w:val="20"/>
        </w:rPr>
        <w:t xml:space="preserve">4. </w:t>
      </w:r>
      <w:r>
        <w:rPr>
          <w:sz w:val="20"/>
          <w:szCs w:val="20"/>
        </w:rPr>
        <w:t>¿Puede la propia afirmación «todo es relativo» escapar a su propia tesis?</w:t>
      </w:r>
    </w:p>
    <w:p w14:paraId="550A5FCA" w14:textId="77777777" w:rsidR="00586C8B" w:rsidRDefault="001272AC">
      <w:pPr>
        <w:spacing w:after="80"/>
        <w:ind w:left="320" w:hanging="320"/>
      </w:pPr>
      <w:r>
        <w:rPr>
          <w:b/>
          <w:bCs/>
          <w:color w:val="1F3864"/>
          <w:sz w:val="20"/>
          <w:szCs w:val="20"/>
        </w:rPr>
        <w:t xml:space="preserve">5. </w:t>
      </w:r>
      <w:r>
        <w:rPr>
          <w:sz w:val="20"/>
          <w:szCs w:val="20"/>
        </w:rPr>
        <w:t xml:space="preserve">¿Qué relación encuentras entre la extensión del </w:t>
      </w:r>
      <w:proofErr w:type="spellStart"/>
      <w:r>
        <w:rPr>
          <w:sz w:val="20"/>
          <w:szCs w:val="20"/>
        </w:rPr>
        <w:t>relativismo</w:t>
      </w:r>
      <w:proofErr w:type="spellEnd"/>
      <w:r>
        <w:rPr>
          <w:sz w:val="20"/>
          <w:szCs w:val="20"/>
        </w:rPr>
        <w:t xml:space="preserve"> y la facilidad con la que hoy circula la </w:t>
      </w:r>
      <w:proofErr w:type="spellStart"/>
      <w:r>
        <w:rPr>
          <w:sz w:val="20"/>
          <w:szCs w:val="20"/>
        </w:rPr>
        <w:t>posverdad</w:t>
      </w:r>
      <w:proofErr w:type="spellEnd"/>
      <w:r>
        <w:rPr>
          <w:sz w:val="20"/>
          <w:szCs w:val="20"/>
        </w:rPr>
        <w:t>?</w:t>
      </w:r>
    </w:p>
    <w:p w14:paraId="0A09B0C3" w14:textId="77777777" w:rsidR="00586C8B" w:rsidRDefault="001272AC">
      <w:pPr>
        <w:pStyle w:val="Ttulo2"/>
        <w:spacing w:before="320" w:after="140"/>
      </w:pPr>
      <w:r>
        <w:rPr>
          <w:b/>
          <w:bCs/>
          <w:color w:val="1F3864"/>
          <w:sz w:val="25"/>
          <w:szCs w:val="25"/>
        </w:rPr>
        <w:t>Puente hacia la sesión siguiente</w:t>
      </w:r>
    </w:p>
    <w:p w14:paraId="30CEDD4A" w14:textId="77777777" w:rsidR="00586C8B" w:rsidRDefault="001272AC">
      <w:pPr>
        <w:spacing w:after="130" w:line="280" w:lineRule="auto"/>
      </w:pPr>
      <w:r>
        <w:rPr>
          <w:i/>
          <w:iCs/>
        </w:rPr>
        <w:t>Cuando ya no existe un criterio común capaz de mediar entre posturas distintas, el desacuerdo tiende a convertirse en enfrentamiento de bloques cerrados: la polarización, tema de la siguiente sesión.</w:t>
      </w:r>
    </w:p>
    <w:p w14:paraId="0B0C3F6C" w14:textId="77777777" w:rsidR="00586C8B" w:rsidRDefault="001272AC">
      <w:r>
        <w:br w:type="page"/>
      </w:r>
    </w:p>
    <w:p w14:paraId="6FE9B60C" w14:textId="77777777" w:rsidR="00586C8B" w:rsidRDefault="001272AC">
      <w:pPr>
        <w:pStyle w:val="Ttulo1"/>
        <w:pBdr>
          <w:bottom w:val="single" w:sz="6" w:space="4" w:color="1F3864"/>
        </w:pBdr>
        <w:spacing w:before="420" w:after="200"/>
      </w:pPr>
      <w:r>
        <w:rPr>
          <w:b/>
          <w:bCs/>
          <w:color w:val="1F3864"/>
          <w:sz w:val="30"/>
          <w:szCs w:val="30"/>
        </w:rPr>
        <w:t>Sesión 4 · Polarización: la fractura del espacio público compartido</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73EBADB8" w14:textId="77777777">
        <w:tc>
          <w:tcPr>
            <w:tcW w:w="2200" w:type="dxa"/>
            <w:shd w:val="clear" w:color="auto" w:fill="EDEDED"/>
            <w:tcMar>
              <w:top w:w="70" w:type="dxa"/>
              <w:left w:w="100" w:type="dxa"/>
              <w:bottom w:w="70" w:type="dxa"/>
              <w:right w:w="100" w:type="dxa"/>
            </w:tcMar>
            <w:vAlign w:val="center"/>
          </w:tcPr>
          <w:p w14:paraId="73F9E3D1"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54A5B3B3" w14:textId="77777777" w:rsidR="00586C8B" w:rsidRDefault="001272AC">
            <w:r>
              <w:rPr>
                <w:color w:val="000000"/>
                <w:sz w:val="19"/>
                <w:szCs w:val="19"/>
              </w:rPr>
              <w:t xml:space="preserve">Bloque 3: Participación, acción y creación — </w:t>
            </w:r>
            <w:proofErr w:type="spellStart"/>
            <w:r>
              <w:rPr>
                <w:color w:val="000000"/>
                <w:sz w:val="19"/>
                <w:szCs w:val="19"/>
              </w:rPr>
              <w:t>Subbloque</w:t>
            </w:r>
            <w:proofErr w:type="spellEnd"/>
            <w:r>
              <w:rPr>
                <w:color w:val="000000"/>
                <w:sz w:val="19"/>
                <w:szCs w:val="19"/>
              </w:rPr>
              <w:t xml:space="preserve"> 1: Política. (De apoyo: Bloque 2, saber «la dimensión social y política del conocimiento»).</w:t>
            </w:r>
          </w:p>
        </w:tc>
      </w:tr>
      <w:tr w:rsidR="00586C8B" w14:paraId="57D57E4F" w14:textId="77777777">
        <w:tc>
          <w:tcPr>
            <w:tcW w:w="2200" w:type="dxa"/>
            <w:shd w:val="clear" w:color="auto" w:fill="EDEDED"/>
            <w:tcMar>
              <w:top w:w="70" w:type="dxa"/>
              <w:left w:w="100" w:type="dxa"/>
              <w:bottom w:w="70" w:type="dxa"/>
              <w:right w:w="100" w:type="dxa"/>
            </w:tcMar>
            <w:vAlign w:val="center"/>
          </w:tcPr>
          <w:p w14:paraId="337467ED"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13C3C126" w14:textId="77777777" w:rsidR="00586C8B" w:rsidRDefault="001272AC">
            <w:r>
              <w:rPr>
                <w:color w:val="000000"/>
                <w:sz w:val="19"/>
                <w:szCs w:val="19"/>
              </w:rPr>
              <w:t>«La reflexión filosófica alrededor de la democracia».</w:t>
            </w:r>
          </w:p>
        </w:tc>
      </w:tr>
      <w:tr w:rsidR="00586C8B" w14:paraId="6DAC6C42" w14:textId="77777777">
        <w:tc>
          <w:tcPr>
            <w:tcW w:w="2200" w:type="dxa"/>
            <w:shd w:val="clear" w:color="auto" w:fill="EDEDED"/>
            <w:tcMar>
              <w:top w:w="70" w:type="dxa"/>
              <w:left w:w="100" w:type="dxa"/>
              <w:bottom w:w="70" w:type="dxa"/>
              <w:right w:w="100" w:type="dxa"/>
            </w:tcMar>
            <w:vAlign w:val="center"/>
          </w:tcPr>
          <w:p w14:paraId="345B7CAF"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34CB1333" w14:textId="77777777" w:rsidR="00586C8B" w:rsidRDefault="001272AC">
            <w:r>
              <w:rPr>
                <w:color w:val="000000"/>
                <w:sz w:val="19"/>
                <w:szCs w:val="19"/>
              </w:rPr>
              <w:t>CE6 (analizar conflictos humanos y proponer resolución dialogada), CE5 (problemas éticos y políticos actuales).</w:t>
            </w:r>
          </w:p>
        </w:tc>
      </w:tr>
      <w:tr w:rsidR="00586C8B" w14:paraId="4DA37917" w14:textId="77777777">
        <w:tc>
          <w:tcPr>
            <w:tcW w:w="2200" w:type="dxa"/>
            <w:shd w:val="clear" w:color="auto" w:fill="EDEDED"/>
            <w:tcMar>
              <w:top w:w="70" w:type="dxa"/>
              <w:left w:w="100" w:type="dxa"/>
              <w:bottom w:w="70" w:type="dxa"/>
              <w:right w:w="100" w:type="dxa"/>
            </w:tcMar>
            <w:vAlign w:val="center"/>
          </w:tcPr>
          <w:p w14:paraId="0AC20CED"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5176979E" w14:textId="77777777" w:rsidR="00586C8B" w:rsidRDefault="001272AC">
            <w:r>
              <w:rPr>
                <w:color w:val="000000"/>
                <w:sz w:val="19"/>
                <w:szCs w:val="19"/>
              </w:rPr>
              <w:t>1 sesión (50-55 min)</w:t>
            </w:r>
          </w:p>
        </w:tc>
      </w:tr>
    </w:tbl>
    <w:p w14:paraId="13694864" w14:textId="77777777" w:rsidR="00586C8B" w:rsidRDefault="001272AC">
      <w:pPr>
        <w:pStyle w:val="Ttulo2"/>
        <w:spacing w:before="320" w:after="140"/>
      </w:pPr>
      <w:r>
        <w:rPr>
          <w:b/>
          <w:bCs/>
          <w:color w:val="1F3864"/>
          <w:sz w:val="25"/>
          <w:szCs w:val="25"/>
        </w:rPr>
        <w:t>Objetivos de aprendizaje</w:t>
      </w:r>
    </w:p>
    <w:p w14:paraId="490AE06C" w14:textId="77777777" w:rsidR="00586C8B" w:rsidRDefault="001272AC">
      <w:pPr>
        <w:spacing w:after="70"/>
        <w:ind w:left="300"/>
      </w:pPr>
      <w:r>
        <w:rPr>
          <w:sz w:val="20"/>
          <w:szCs w:val="20"/>
        </w:rPr>
        <w:t>• Analizar el funcionamiento de las cámaras de resonancia digitales y su relación con la polarización social.</w:t>
      </w:r>
    </w:p>
    <w:p w14:paraId="41505CA3" w14:textId="77777777" w:rsidR="00586C8B" w:rsidRDefault="001272AC">
      <w:pPr>
        <w:spacing w:after="70"/>
        <w:ind w:left="300"/>
      </w:pPr>
      <w:r>
        <w:rPr>
          <w:sz w:val="20"/>
          <w:szCs w:val="20"/>
        </w:rPr>
        <w:t>• Distinguir entre desacuerdo argumentado y enfrentamiento identitario, en relación con las exigencias del diálogo democrático.</w:t>
      </w:r>
    </w:p>
    <w:p w14:paraId="42FEA50B" w14:textId="77777777" w:rsidR="00586C8B" w:rsidRDefault="001272AC">
      <w:pPr>
        <w:pStyle w:val="Ttulo2"/>
        <w:spacing w:before="320" w:after="140"/>
      </w:pPr>
      <w:r>
        <w:rPr>
          <w:b/>
          <w:bCs/>
          <w:color w:val="1F3864"/>
          <w:sz w:val="25"/>
          <w:szCs w:val="25"/>
        </w:rPr>
        <w:t>Desarrollo de la sesión</w:t>
      </w:r>
    </w:p>
    <w:p w14:paraId="3E0E69F1" w14:textId="77777777" w:rsidR="00586C8B" w:rsidRDefault="001272AC">
      <w:pPr>
        <w:pStyle w:val="Ttulo3"/>
        <w:spacing w:before="160" w:after="80"/>
      </w:pPr>
      <w:r>
        <w:rPr>
          <w:b/>
          <w:bCs/>
          <w:color w:val="1F3864"/>
          <w:sz w:val="20"/>
          <w:szCs w:val="20"/>
        </w:rPr>
        <w:t>Apertura</w:t>
      </w:r>
    </w:p>
    <w:p w14:paraId="4A031F50" w14:textId="77777777" w:rsidR="00586C8B" w:rsidRDefault="001272AC">
      <w:pPr>
        <w:spacing w:after="130" w:line="280" w:lineRule="auto"/>
      </w:pPr>
      <w:r>
        <w:t>Se pide al alumnado que describa, sin juzgarlo, qué tipo de contenido suelen mostrarle sus redes sociales sobre temas de actualidad y si suele coincidir con lo que ya piensan.</w:t>
      </w:r>
    </w:p>
    <w:p w14:paraId="74D514F4" w14:textId="77777777" w:rsidR="00586C8B" w:rsidRDefault="001272AC">
      <w:pPr>
        <w:pStyle w:val="Ttulo3"/>
        <w:spacing w:before="160" w:after="80"/>
      </w:pPr>
      <w:r>
        <w:rPr>
          <w:b/>
          <w:bCs/>
          <w:color w:val="1F3864"/>
          <w:sz w:val="20"/>
          <w:szCs w:val="20"/>
        </w:rPr>
        <w:t>Actividad principal</w:t>
      </w:r>
    </w:p>
    <w:p w14:paraId="2D91CD20" w14:textId="77777777" w:rsidR="00586C8B" w:rsidRDefault="001272AC">
      <w:pPr>
        <w:spacing w:after="130" w:line="280" w:lineRule="auto"/>
      </w:pPr>
      <w:r>
        <w:t>Trabajo en pequeños grupos sobre el funcionamiento de los algoritmos de recomendación y su papel en la formación de cámaras de resonancia. Cada grupo expone una conclusión breve sobre cómo podría recuperarse un espacio de discusión democrática compartido.</w:t>
      </w:r>
    </w:p>
    <w:p w14:paraId="4D772176" w14:textId="77777777" w:rsidR="00586C8B" w:rsidRDefault="001272AC">
      <w:pPr>
        <w:pStyle w:val="Ttulo2"/>
        <w:spacing w:before="320" w:after="140"/>
      </w:pPr>
      <w:r>
        <w:rPr>
          <w:b/>
          <w:bCs/>
          <w:color w:val="1F3864"/>
          <w:sz w:val="25"/>
          <w:szCs w:val="25"/>
        </w:rPr>
        <w:t>Preguntas orales para la puesta en común y la evaluación</w:t>
      </w:r>
    </w:p>
    <w:p w14:paraId="6E4B87BA" w14:textId="77777777" w:rsidR="00586C8B" w:rsidRDefault="001272AC">
      <w:pPr>
        <w:spacing w:after="80"/>
        <w:ind w:left="320" w:hanging="320"/>
      </w:pPr>
      <w:r>
        <w:rPr>
          <w:b/>
          <w:bCs/>
          <w:color w:val="1F3864"/>
          <w:sz w:val="20"/>
          <w:szCs w:val="20"/>
        </w:rPr>
        <w:t xml:space="preserve">1. </w:t>
      </w:r>
      <w:r>
        <w:rPr>
          <w:sz w:val="20"/>
          <w:szCs w:val="20"/>
        </w:rPr>
        <w:t>¿Qué diferencia hay entre discrepar sobre un asunto concreto y percibir al que discrepa como un adversario irreconciliable?</w:t>
      </w:r>
    </w:p>
    <w:p w14:paraId="62A2DEEF" w14:textId="77777777" w:rsidR="00586C8B" w:rsidRDefault="001272AC">
      <w:pPr>
        <w:spacing w:after="80"/>
        <w:ind w:left="320" w:hanging="320"/>
      </w:pPr>
      <w:r>
        <w:rPr>
          <w:b/>
          <w:bCs/>
          <w:color w:val="1F3864"/>
          <w:sz w:val="20"/>
          <w:szCs w:val="20"/>
        </w:rPr>
        <w:t xml:space="preserve">2. </w:t>
      </w:r>
      <w:r>
        <w:rPr>
          <w:sz w:val="20"/>
          <w:szCs w:val="20"/>
        </w:rPr>
        <w:t>¿Cómo contribuyen los algoritmos de recomendación a reforzar las cámaras de resonancia?</w:t>
      </w:r>
    </w:p>
    <w:p w14:paraId="1D4F541D" w14:textId="77777777" w:rsidR="00586C8B" w:rsidRDefault="001272AC">
      <w:pPr>
        <w:spacing w:after="80"/>
        <w:ind w:left="320" w:hanging="320"/>
      </w:pPr>
      <w:r>
        <w:rPr>
          <w:b/>
          <w:bCs/>
          <w:color w:val="1F3864"/>
          <w:sz w:val="20"/>
          <w:szCs w:val="20"/>
        </w:rPr>
        <w:t xml:space="preserve">3. </w:t>
      </w:r>
      <w:r>
        <w:rPr>
          <w:sz w:val="20"/>
          <w:szCs w:val="20"/>
        </w:rPr>
        <w:t>¿Qué se pierde, más allá de la información concreta, cuando desaparece el contacto argumentado con posturas distintas a la propia?</w:t>
      </w:r>
    </w:p>
    <w:p w14:paraId="075A957C" w14:textId="77777777" w:rsidR="00586C8B" w:rsidRDefault="001272AC">
      <w:pPr>
        <w:spacing w:after="80"/>
        <w:ind w:left="320" w:hanging="320"/>
      </w:pPr>
      <w:r>
        <w:rPr>
          <w:b/>
          <w:bCs/>
          <w:color w:val="1F3864"/>
          <w:sz w:val="20"/>
          <w:szCs w:val="20"/>
        </w:rPr>
        <w:t xml:space="preserve">4. </w:t>
      </w:r>
      <w:r>
        <w:rPr>
          <w:sz w:val="20"/>
          <w:szCs w:val="20"/>
        </w:rPr>
        <w:t>¿Qué relación hay entre la polarización y la falta de un criterio común de verdad estudiada en la sesión anterior?</w:t>
      </w:r>
    </w:p>
    <w:p w14:paraId="39256B52" w14:textId="77777777" w:rsidR="00586C8B" w:rsidRDefault="001272AC">
      <w:pPr>
        <w:spacing w:after="80"/>
        <w:ind w:left="320" w:hanging="320"/>
      </w:pPr>
      <w:r>
        <w:rPr>
          <w:b/>
          <w:bCs/>
          <w:color w:val="1F3864"/>
          <w:sz w:val="20"/>
          <w:szCs w:val="20"/>
        </w:rPr>
        <w:t xml:space="preserve">5. </w:t>
      </w:r>
      <w:r>
        <w:rPr>
          <w:sz w:val="20"/>
          <w:szCs w:val="20"/>
        </w:rPr>
        <w:t>¿Qué exige la democracia como forma de gobierno que la polarización pone en riesgo?</w:t>
      </w:r>
    </w:p>
    <w:p w14:paraId="6B93083F" w14:textId="77777777" w:rsidR="00586C8B" w:rsidRDefault="001272AC">
      <w:pPr>
        <w:pStyle w:val="Ttulo2"/>
        <w:spacing w:before="320" w:after="140"/>
      </w:pPr>
      <w:r>
        <w:rPr>
          <w:b/>
          <w:bCs/>
          <w:color w:val="1F3864"/>
          <w:sz w:val="25"/>
          <w:szCs w:val="25"/>
        </w:rPr>
        <w:t>Puente hacia la sesión siguiente</w:t>
      </w:r>
    </w:p>
    <w:p w14:paraId="02B04277" w14:textId="77777777" w:rsidR="00586C8B" w:rsidRDefault="001272AC">
      <w:pPr>
        <w:spacing w:after="130" w:line="280" w:lineRule="auto"/>
      </w:pPr>
      <w:r>
        <w:rPr>
          <w:i/>
          <w:iCs/>
        </w:rPr>
        <w:t>Esa última pregunta apunta a algo más profundo que la información o la política: la pérdida de un horizonte compartido de sentido y de valor. Ese diagnóstico recibe en filosofía el nombre de nihilismo, objeto de la siguiente sesión.</w:t>
      </w:r>
    </w:p>
    <w:p w14:paraId="3EF28029" w14:textId="77777777" w:rsidR="00586C8B" w:rsidRDefault="001272AC">
      <w:r>
        <w:br w:type="page"/>
      </w:r>
    </w:p>
    <w:p w14:paraId="782B6FD2" w14:textId="77777777" w:rsidR="00586C8B" w:rsidRDefault="001272AC">
      <w:pPr>
        <w:pStyle w:val="Ttulo1"/>
        <w:pBdr>
          <w:bottom w:val="single" w:sz="6" w:space="4" w:color="1F3864"/>
        </w:pBdr>
        <w:spacing w:before="420" w:after="200"/>
      </w:pPr>
      <w:r>
        <w:rPr>
          <w:b/>
          <w:bCs/>
          <w:color w:val="1F3864"/>
          <w:sz w:val="30"/>
          <w:szCs w:val="30"/>
        </w:rPr>
        <w:t>Sesión 5 · Nihilismo: el vacío que dejan las certezas perdidas</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1D1C395C" w14:textId="77777777">
        <w:tc>
          <w:tcPr>
            <w:tcW w:w="2200" w:type="dxa"/>
            <w:shd w:val="clear" w:color="auto" w:fill="EDEDED"/>
            <w:tcMar>
              <w:top w:w="70" w:type="dxa"/>
              <w:left w:w="100" w:type="dxa"/>
              <w:bottom w:w="70" w:type="dxa"/>
              <w:right w:w="100" w:type="dxa"/>
            </w:tcMar>
            <w:vAlign w:val="center"/>
          </w:tcPr>
          <w:p w14:paraId="356DD4B5"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5186028A"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2: Conocimiento.</w:t>
            </w:r>
          </w:p>
        </w:tc>
      </w:tr>
      <w:tr w:rsidR="00586C8B" w14:paraId="0C380626" w14:textId="77777777">
        <w:tc>
          <w:tcPr>
            <w:tcW w:w="2200" w:type="dxa"/>
            <w:shd w:val="clear" w:color="auto" w:fill="EDEDED"/>
            <w:tcMar>
              <w:top w:w="70" w:type="dxa"/>
              <w:left w:w="100" w:type="dxa"/>
              <w:bottom w:w="70" w:type="dxa"/>
              <w:right w:w="100" w:type="dxa"/>
            </w:tcMar>
            <w:vAlign w:val="center"/>
          </w:tcPr>
          <w:p w14:paraId="5ED12E00"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19DE9CF4" w14:textId="77777777" w:rsidR="00586C8B" w:rsidRDefault="001272AC">
            <w:r>
              <w:rPr>
                <w:color w:val="000000"/>
                <w:sz w:val="19"/>
                <w:szCs w:val="19"/>
              </w:rPr>
              <w:t>«Posibilidad y contenidos del saber metafísico».</w:t>
            </w:r>
          </w:p>
        </w:tc>
      </w:tr>
      <w:tr w:rsidR="00586C8B" w14:paraId="613A77CC" w14:textId="77777777">
        <w:tc>
          <w:tcPr>
            <w:tcW w:w="2200" w:type="dxa"/>
            <w:shd w:val="clear" w:color="auto" w:fill="EDEDED"/>
            <w:tcMar>
              <w:top w:w="70" w:type="dxa"/>
              <w:left w:w="100" w:type="dxa"/>
              <w:bottom w:w="70" w:type="dxa"/>
              <w:right w:w="100" w:type="dxa"/>
            </w:tcMar>
            <w:vAlign w:val="center"/>
          </w:tcPr>
          <w:p w14:paraId="5C509A8C"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1B45D649" w14:textId="77777777" w:rsidR="00586C8B" w:rsidRDefault="001272AC">
            <w:r>
              <w:rPr>
                <w:color w:val="000000"/>
                <w:sz w:val="19"/>
                <w:szCs w:val="19"/>
              </w:rPr>
              <w:t>CE1 (formular preguntas desde la radicalidad filosófica), CE7.</w:t>
            </w:r>
          </w:p>
        </w:tc>
      </w:tr>
      <w:tr w:rsidR="00586C8B" w14:paraId="51CC8896" w14:textId="77777777">
        <w:tc>
          <w:tcPr>
            <w:tcW w:w="2200" w:type="dxa"/>
            <w:shd w:val="clear" w:color="auto" w:fill="EDEDED"/>
            <w:tcMar>
              <w:top w:w="70" w:type="dxa"/>
              <w:left w:w="100" w:type="dxa"/>
              <w:bottom w:w="70" w:type="dxa"/>
              <w:right w:w="100" w:type="dxa"/>
            </w:tcMar>
            <w:vAlign w:val="center"/>
          </w:tcPr>
          <w:p w14:paraId="1B12BFAD"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39501F46" w14:textId="77777777" w:rsidR="00586C8B" w:rsidRDefault="001272AC">
            <w:r>
              <w:rPr>
                <w:color w:val="000000"/>
                <w:sz w:val="19"/>
                <w:szCs w:val="19"/>
              </w:rPr>
              <w:t>1 sesión (50-55 min)</w:t>
            </w:r>
          </w:p>
        </w:tc>
      </w:tr>
    </w:tbl>
    <w:p w14:paraId="2EA0B943" w14:textId="77777777" w:rsidR="00586C8B" w:rsidRDefault="001272AC">
      <w:pPr>
        <w:pStyle w:val="Ttulo2"/>
        <w:spacing w:before="320" w:after="140"/>
      </w:pPr>
      <w:r>
        <w:rPr>
          <w:b/>
          <w:bCs/>
          <w:color w:val="1F3864"/>
          <w:sz w:val="25"/>
          <w:szCs w:val="25"/>
        </w:rPr>
        <w:t>Objetivos de aprendizaje</w:t>
      </w:r>
    </w:p>
    <w:p w14:paraId="66EFFFDA" w14:textId="77777777" w:rsidR="00586C8B" w:rsidRDefault="001272AC">
      <w:pPr>
        <w:spacing w:after="70"/>
        <w:ind w:left="300"/>
      </w:pPr>
      <w:r>
        <w:rPr>
          <w:sz w:val="20"/>
          <w:szCs w:val="20"/>
        </w:rPr>
        <w:t>• Comprender el nihilismo como diagnóstico cultural (en el sentido nietzscheano) y no como mero pesimismo individual.</w:t>
      </w:r>
    </w:p>
    <w:p w14:paraId="20373719" w14:textId="77777777" w:rsidR="00586C8B" w:rsidRDefault="001272AC">
      <w:pPr>
        <w:spacing w:after="70"/>
        <w:ind w:left="300"/>
      </w:pPr>
      <w:r>
        <w:rPr>
          <w:sz w:val="20"/>
          <w:szCs w:val="20"/>
        </w:rPr>
        <w:t>• Relacionar el nihilismo con los fenómenos trabajados en las sesiones anteriores.</w:t>
      </w:r>
    </w:p>
    <w:p w14:paraId="014978F3" w14:textId="77777777" w:rsidR="00586C8B" w:rsidRDefault="001272AC">
      <w:pPr>
        <w:pStyle w:val="Ttulo2"/>
        <w:spacing w:before="320" w:after="140"/>
      </w:pPr>
      <w:r>
        <w:rPr>
          <w:b/>
          <w:bCs/>
          <w:color w:val="1F3864"/>
          <w:sz w:val="25"/>
          <w:szCs w:val="25"/>
        </w:rPr>
        <w:t>Desarrollo de la sesión</w:t>
      </w:r>
    </w:p>
    <w:p w14:paraId="7AB1C4F6" w14:textId="77777777" w:rsidR="00586C8B" w:rsidRDefault="001272AC">
      <w:pPr>
        <w:pStyle w:val="Ttulo3"/>
        <w:spacing w:before="160" w:after="80"/>
      </w:pPr>
      <w:r>
        <w:rPr>
          <w:b/>
          <w:bCs/>
          <w:color w:val="1F3864"/>
          <w:sz w:val="20"/>
          <w:szCs w:val="20"/>
        </w:rPr>
        <w:t>Apertura</w:t>
      </w:r>
    </w:p>
    <w:p w14:paraId="10DE0489" w14:textId="77777777" w:rsidR="00586C8B" w:rsidRDefault="001272AC">
      <w:pPr>
        <w:spacing w:after="130" w:line="280" w:lineRule="auto"/>
      </w:pPr>
      <w:r>
        <w:t xml:space="preserve">Se retoma el esquema sinóptico y se pregunta al alumnado qué tienen en común el </w:t>
      </w:r>
      <w:proofErr w:type="spellStart"/>
      <w:r>
        <w:t>relativismo</w:t>
      </w:r>
      <w:proofErr w:type="spellEnd"/>
      <w:r>
        <w:t xml:space="preserve"> y la polarización trabajados hasta ahora.</w:t>
      </w:r>
    </w:p>
    <w:p w14:paraId="3060C1AE" w14:textId="77777777" w:rsidR="00586C8B" w:rsidRDefault="001272AC">
      <w:pPr>
        <w:pStyle w:val="Ttulo3"/>
        <w:spacing w:before="160" w:after="80"/>
      </w:pPr>
      <w:r>
        <w:rPr>
          <w:b/>
          <w:bCs/>
          <w:color w:val="1F3864"/>
          <w:sz w:val="20"/>
          <w:szCs w:val="20"/>
        </w:rPr>
        <w:t>Actividad principal</w:t>
      </w:r>
    </w:p>
    <w:p w14:paraId="0AF2F5BF" w14:textId="77777777" w:rsidR="00586C8B" w:rsidRDefault="001272AC">
      <w:pPr>
        <w:spacing w:after="130" w:line="280" w:lineRule="auto"/>
      </w:pPr>
      <w:r>
        <w:t xml:space="preserve">Exposición dialogada sobre el nihilismo como pérdida de fuerza de convicción de los valores más altos de una cultura, introduciendo el problema metafísico de fondo: qué ocurre con el conocimiento y la acción humana cuando ya no hay un orden de sentido compartido que los sostenga. Elaboración conjunta en la pizarra de un esquema causal que conecte nihilismo, </w:t>
      </w:r>
      <w:proofErr w:type="spellStart"/>
      <w:r>
        <w:t>relativismo</w:t>
      </w:r>
      <w:proofErr w:type="spellEnd"/>
      <w:r>
        <w:t xml:space="preserve">, polarización y </w:t>
      </w:r>
      <w:proofErr w:type="spellStart"/>
      <w:r>
        <w:t>posverdad</w:t>
      </w:r>
      <w:proofErr w:type="spellEnd"/>
      <w:r>
        <w:t>.</w:t>
      </w:r>
    </w:p>
    <w:p w14:paraId="25CA6972" w14:textId="77777777" w:rsidR="00586C8B" w:rsidRDefault="001272AC">
      <w:pPr>
        <w:pStyle w:val="Ttulo2"/>
        <w:spacing w:before="320" w:after="140"/>
      </w:pPr>
      <w:r>
        <w:rPr>
          <w:b/>
          <w:bCs/>
          <w:color w:val="1F3864"/>
          <w:sz w:val="25"/>
          <w:szCs w:val="25"/>
        </w:rPr>
        <w:t>Preguntas orales para la puesta en común y la evaluación</w:t>
      </w:r>
    </w:p>
    <w:p w14:paraId="613BF1B6" w14:textId="77777777" w:rsidR="00586C8B" w:rsidRDefault="001272AC">
      <w:pPr>
        <w:spacing w:after="80"/>
        <w:ind w:left="320" w:hanging="320"/>
      </w:pPr>
      <w:r>
        <w:rPr>
          <w:b/>
          <w:bCs/>
          <w:color w:val="1F3864"/>
          <w:sz w:val="20"/>
          <w:szCs w:val="20"/>
        </w:rPr>
        <w:t xml:space="preserve">1. </w:t>
      </w:r>
      <w:r>
        <w:rPr>
          <w:sz w:val="20"/>
          <w:szCs w:val="20"/>
        </w:rPr>
        <w:t>¿Qué diferencia hay entre el nihilismo como diagnóstico cultural y el pesimismo como estado de ánimo individual?</w:t>
      </w:r>
    </w:p>
    <w:p w14:paraId="53B4AEE7" w14:textId="77777777" w:rsidR="00586C8B" w:rsidRDefault="001272AC">
      <w:pPr>
        <w:spacing w:after="80"/>
        <w:ind w:left="320" w:hanging="320"/>
      </w:pPr>
      <w:r>
        <w:rPr>
          <w:b/>
          <w:bCs/>
          <w:color w:val="1F3864"/>
          <w:sz w:val="20"/>
          <w:szCs w:val="20"/>
        </w:rPr>
        <w:t xml:space="preserve">2. </w:t>
      </w:r>
      <w:r>
        <w:rPr>
          <w:sz w:val="20"/>
          <w:szCs w:val="20"/>
        </w:rPr>
        <w:t xml:space="preserve">¿Por qué se dice que el </w:t>
      </w:r>
      <w:proofErr w:type="spellStart"/>
      <w:r>
        <w:rPr>
          <w:sz w:val="20"/>
          <w:szCs w:val="20"/>
        </w:rPr>
        <w:t>relativismo</w:t>
      </w:r>
      <w:proofErr w:type="spellEnd"/>
      <w:r>
        <w:rPr>
          <w:sz w:val="20"/>
          <w:szCs w:val="20"/>
        </w:rPr>
        <w:t xml:space="preserve"> y la polarización son síntomas y no la causa última de la crisis descrita en las sesiones anteriores?</w:t>
      </w:r>
    </w:p>
    <w:p w14:paraId="55A6C150" w14:textId="77777777" w:rsidR="00586C8B" w:rsidRDefault="001272AC">
      <w:pPr>
        <w:spacing w:after="80"/>
        <w:ind w:left="320" w:hanging="320"/>
      </w:pPr>
      <w:r>
        <w:rPr>
          <w:b/>
          <w:bCs/>
          <w:color w:val="1F3864"/>
          <w:sz w:val="20"/>
          <w:szCs w:val="20"/>
        </w:rPr>
        <w:t xml:space="preserve">3. </w:t>
      </w:r>
      <w:r>
        <w:rPr>
          <w:sz w:val="20"/>
          <w:szCs w:val="20"/>
        </w:rPr>
        <w:t>¿Qué significa que unos valores «pierdan fuerza de convicción» aunque sigan enunciándose formalmente?</w:t>
      </w:r>
    </w:p>
    <w:p w14:paraId="7952FB64" w14:textId="77777777" w:rsidR="00586C8B" w:rsidRDefault="001272AC">
      <w:pPr>
        <w:spacing w:after="80"/>
        <w:ind w:left="320" w:hanging="320"/>
      </w:pPr>
      <w:r>
        <w:rPr>
          <w:b/>
          <w:bCs/>
          <w:color w:val="1F3864"/>
          <w:sz w:val="20"/>
          <w:szCs w:val="20"/>
        </w:rPr>
        <w:t xml:space="preserve">4. </w:t>
      </w:r>
      <w:r>
        <w:rPr>
          <w:sz w:val="20"/>
          <w:szCs w:val="20"/>
        </w:rPr>
        <w:t>¿Qué queda como orientación para la vida humana cuando los valores más altos ya no resultan creíbles?</w:t>
      </w:r>
    </w:p>
    <w:p w14:paraId="7F8329A7" w14:textId="77777777" w:rsidR="00586C8B" w:rsidRDefault="001272AC">
      <w:pPr>
        <w:spacing w:after="80"/>
        <w:ind w:left="320" w:hanging="320"/>
      </w:pPr>
      <w:r>
        <w:rPr>
          <w:b/>
          <w:bCs/>
          <w:color w:val="1F3864"/>
          <w:sz w:val="20"/>
          <w:szCs w:val="20"/>
        </w:rPr>
        <w:t xml:space="preserve">5. </w:t>
      </w:r>
      <w:r>
        <w:rPr>
          <w:sz w:val="20"/>
          <w:szCs w:val="20"/>
        </w:rPr>
        <w:t>¿Podría una sociedad funcionar de forma estable sin ningún valor compartido? Argumenta tu respuesta.</w:t>
      </w:r>
    </w:p>
    <w:p w14:paraId="65E1F54F" w14:textId="77777777" w:rsidR="00586C8B" w:rsidRDefault="001272AC">
      <w:pPr>
        <w:pStyle w:val="Ttulo2"/>
        <w:spacing w:before="320" w:after="140"/>
      </w:pPr>
      <w:r>
        <w:rPr>
          <w:b/>
          <w:bCs/>
          <w:color w:val="1F3864"/>
          <w:sz w:val="25"/>
          <w:szCs w:val="25"/>
        </w:rPr>
        <w:t>Puente hacia la sesión siguiente</w:t>
      </w:r>
    </w:p>
    <w:p w14:paraId="288CCB77" w14:textId="77777777" w:rsidR="00586C8B" w:rsidRDefault="001272AC">
      <w:pPr>
        <w:spacing w:after="130" w:line="280" w:lineRule="auto"/>
      </w:pPr>
      <w:r>
        <w:rPr>
          <w:i/>
          <w:iCs/>
        </w:rPr>
        <w:t>El propio Nietzsche atribuye al nihilismo un origen histórico concreto, resumido en una de sus imágenes más célebres, que se trabaja en la sesión siguiente.</w:t>
      </w:r>
    </w:p>
    <w:p w14:paraId="3C66600F" w14:textId="77777777" w:rsidR="00586C8B" w:rsidRDefault="001272AC">
      <w:r>
        <w:br w:type="page"/>
      </w:r>
    </w:p>
    <w:p w14:paraId="3E7FF265" w14:textId="77777777" w:rsidR="00586C8B" w:rsidRDefault="001272AC">
      <w:pPr>
        <w:pStyle w:val="Ttulo1"/>
        <w:pBdr>
          <w:bottom w:val="single" w:sz="6" w:space="4" w:color="1F3864"/>
        </w:pBdr>
        <w:spacing w:before="420" w:after="200"/>
      </w:pPr>
      <w:r>
        <w:rPr>
          <w:b/>
          <w:bCs/>
          <w:color w:val="1F3864"/>
          <w:sz w:val="30"/>
          <w:szCs w:val="30"/>
        </w:rPr>
        <w:t>Sesión 6 · La muerte de Dios como acontecimiento cultural</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4A001764" w14:textId="77777777">
        <w:tc>
          <w:tcPr>
            <w:tcW w:w="2200" w:type="dxa"/>
            <w:shd w:val="clear" w:color="auto" w:fill="EDEDED"/>
            <w:tcMar>
              <w:top w:w="70" w:type="dxa"/>
              <w:left w:w="100" w:type="dxa"/>
              <w:bottom w:w="70" w:type="dxa"/>
              <w:right w:w="100" w:type="dxa"/>
            </w:tcMar>
            <w:vAlign w:val="center"/>
          </w:tcPr>
          <w:p w14:paraId="4D82E974"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3242DC09"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2: Conocimiento.</w:t>
            </w:r>
          </w:p>
        </w:tc>
      </w:tr>
      <w:tr w:rsidR="00586C8B" w14:paraId="00DB7244" w14:textId="77777777">
        <w:tc>
          <w:tcPr>
            <w:tcW w:w="2200" w:type="dxa"/>
            <w:shd w:val="clear" w:color="auto" w:fill="EDEDED"/>
            <w:tcMar>
              <w:top w:w="70" w:type="dxa"/>
              <w:left w:w="100" w:type="dxa"/>
              <w:bottom w:w="70" w:type="dxa"/>
              <w:right w:w="100" w:type="dxa"/>
            </w:tcMar>
            <w:vAlign w:val="center"/>
          </w:tcPr>
          <w:p w14:paraId="008E342B"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6A740B1E" w14:textId="77777777" w:rsidR="00586C8B" w:rsidRDefault="001272AC">
            <w:r>
              <w:rPr>
                <w:color w:val="000000"/>
                <w:sz w:val="19"/>
                <w:szCs w:val="19"/>
              </w:rPr>
              <w:t>«Posibilidad y contenidos del saber metafísico».</w:t>
            </w:r>
          </w:p>
        </w:tc>
      </w:tr>
      <w:tr w:rsidR="00586C8B" w14:paraId="5B64D6E1" w14:textId="77777777">
        <w:tc>
          <w:tcPr>
            <w:tcW w:w="2200" w:type="dxa"/>
            <w:shd w:val="clear" w:color="auto" w:fill="EDEDED"/>
            <w:tcMar>
              <w:top w:w="70" w:type="dxa"/>
              <w:left w:w="100" w:type="dxa"/>
              <w:bottom w:w="70" w:type="dxa"/>
              <w:right w:w="100" w:type="dxa"/>
            </w:tcMar>
            <w:vAlign w:val="center"/>
          </w:tcPr>
          <w:p w14:paraId="7DBB5D03"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17EC32C8" w14:textId="77777777" w:rsidR="00586C8B" w:rsidRDefault="001272AC">
            <w:r>
              <w:rPr>
                <w:color w:val="000000"/>
                <w:sz w:val="19"/>
                <w:szCs w:val="19"/>
              </w:rPr>
              <w:t>CE1, CE3 (argumentación rigurosa y constructiva).</w:t>
            </w:r>
          </w:p>
        </w:tc>
      </w:tr>
      <w:tr w:rsidR="00586C8B" w14:paraId="1D711C4B" w14:textId="77777777">
        <w:tc>
          <w:tcPr>
            <w:tcW w:w="2200" w:type="dxa"/>
            <w:shd w:val="clear" w:color="auto" w:fill="EDEDED"/>
            <w:tcMar>
              <w:top w:w="70" w:type="dxa"/>
              <w:left w:w="100" w:type="dxa"/>
              <w:bottom w:w="70" w:type="dxa"/>
              <w:right w:w="100" w:type="dxa"/>
            </w:tcMar>
            <w:vAlign w:val="center"/>
          </w:tcPr>
          <w:p w14:paraId="469466BB"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4635EA7A" w14:textId="77777777" w:rsidR="00586C8B" w:rsidRDefault="001272AC">
            <w:r>
              <w:rPr>
                <w:color w:val="000000"/>
                <w:sz w:val="19"/>
                <w:szCs w:val="19"/>
              </w:rPr>
              <w:t>1 sesión (50-55 min)</w:t>
            </w:r>
          </w:p>
        </w:tc>
      </w:tr>
    </w:tbl>
    <w:p w14:paraId="17573826" w14:textId="77777777" w:rsidR="00586C8B" w:rsidRDefault="001272AC">
      <w:pPr>
        <w:pStyle w:val="Ttulo2"/>
        <w:spacing w:before="320" w:after="140"/>
      </w:pPr>
      <w:r>
        <w:rPr>
          <w:b/>
          <w:bCs/>
          <w:color w:val="1F3864"/>
          <w:sz w:val="25"/>
          <w:szCs w:val="25"/>
        </w:rPr>
        <w:t>Objetivos de aprendizaje</w:t>
      </w:r>
    </w:p>
    <w:p w14:paraId="0811C78D" w14:textId="77777777" w:rsidR="00586C8B" w:rsidRDefault="001272AC">
      <w:pPr>
        <w:spacing w:after="70"/>
        <w:ind w:left="300"/>
      </w:pPr>
      <w:r>
        <w:rPr>
          <w:sz w:val="20"/>
          <w:szCs w:val="20"/>
        </w:rPr>
        <w:t>• Interpretar correctamente la expresión nietzscheana «Dios ha muerto» como diagnóstico cultural y no como enunciado teológico.</w:t>
      </w:r>
    </w:p>
    <w:p w14:paraId="2D21131D" w14:textId="77777777" w:rsidR="00586C8B" w:rsidRDefault="001272AC">
      <w:pPr>
        <w:spacing w:after="70"/>
        <w:ind w:left="300"/>
      </w:pPr>
      <w:r>
        <w:rPr>
          <w:sz w:val="20"/>
          <w:szCs w:val="20"/>
        </w:rPr>
        <w:t>• Relacionar la pérdida de un fundamento trascendente con la fragmentación de los distintos ámbitos culturales.</w:t>
      </w:r>
    </w:p>
    <w:p w14:paraId="68E6FD6C" w14:textId="77777777" w:rsidR="00586C8B" w:rsidRDefault="001272AC">
      <w:pPr>
        <w:pStyle w:val="Ttulo2"/>
        <w:spacing w:before="320" w:after="140"/>
      </w:pPr>
      <w:r>
        <w:rPr>
          <w:b/>
          <w:bCs/>
          <w:color w:val="1F3864"/>
          <w:sz w:val="25"/>
          <w:szCs w:val="25"/>
        </w:rPr>
        <w:t>Desarrollo de la sesión</w:t>
      </w:r>
    </w:p>
    <w:p w14:paraId="009519CA" w14:textId="77777777" w:rsidR="00586C8B" w:rsidRDefault="001272AC">
      <w:pPr>
        <w:pStyle w:val="Ttulo3"/>
        <w:spacing w:before="160" w:after="80"/>
      </w:pPr>
      <w:r>
        <w:rPr>
          <w:b/>
          <w:bCs/>
          <w:color w:val="1F3864"/>
          <w:sz w:val="20"/>
          <w:szCs w:val="20"/>
        </w:rPr>
        <w:t>Apertura</w:t>
      </w:r>
    </w:p>
    <w:p w14:paraId="730B1007" w14:textId="77777777" w:rsidR="00586C8B" w:rsidRDefault="001272AC">
      <w:pPr>
        <w:spacing w:after="130" w:line="280" w:lineRule="auto"/>
      </w:pPr>
      <w:r>
        <w:t>Lectura en voz alta, por parte del docente, de una breve paráfrasis del pasaje del loco que anuncia la muerte de Dios, sin cita literal extensa, seguida de una primera reacción libre del alumnado.</w:t>
      </w:r>
    </w:p>
    <w:p w14:paraId="0A72DED9" w14:textId="77777777" w:rsidR="00586C8B" w:rsidRDefault="001272AC">
      <w:pPr>
        <w:pStyle w:val="Ttulo3"/>
        <w:spacing w:before="160" w:after="80"/>
      </w:pPr>
      <w:r>
        <w:rPr>
          <w:b/>
          <w:bCs/>
          <w:color w:val="1F3864"/>
          <w:sz w:val="20"/>
          <w:szCs w:val="20"/>
        </w:rPr>
        <w:t>Actividad principal</w:t>
      </w:r>
    </w:p>
    <w:p w14:paraId="73DBE4E6" w14:textId="77777777" w:rsidR="00586C8B" w:rsidRDefault="001272AC">
      <w:pPr>
        <w:spacing w:after="130" w:line="280" w:lineRule="auto"/>
      </w:pPr>
      <w:r>
        <w:t>Análisis guiado del texto: qué anuncia el personaje, cómo reacciona quienes lo escuchan, por qué se dice que el anuncio llega antes de que la mayoría sea capaz de comprenderlo. Relación con la autonomía creciente de la ciencia, la moral y el arte respecto de un fundamento común.</w:t>
      </w:r>
    </w:p>
    <w:p w14:paraId="55E942FD" w14:textId="77777777" w:rsidR="00586C8B" w:rsidRDefault="001272AC">
      <w:pPr>
        <w:pStyle w:val="Ttulo2"/>
        <w:spacing w:before="320" w:after="140"/>
      </w:pPr>
      <w:r>
        <w:rPr>
          <w:b/>
          <w:bCs/>
          <w:color w:val="1F3864"/>
          <w:sz w:val="25"/>
          <w:szCs w:val="25"/>
        </w:rPr>
        <w:t>Preguntas orales para la puesta en común y la evaluación</w:t>
      </w:r>
    </w:p>
    <w:p w14:paraId="70BBD247" w14:textId="77777777" w:rsidR="00586C8B" w:rsidRDefault="001272AC">
      <w:pPr>
        <w:spacing w:after="80"/>
        <w:ind w:left="320" w:hanging="320"/>
      </w:pPr>
      <w:r>
        <w:rPr>
          <w:b/>
          <w:bCs/>
          <w:color w:val="1F3864"/>
          <w:sz w:val="20"/>
          <w:szCs w:val="20"/>
        </w:rPr>
        <w:t xml:space="preserve">1. </w:t>
      </w:r>
      <w:r>
        <w:rPr>
          <w:sz w:val="20"/>
          <w:szCs w:val="20"/>
        </w:rPr>
        <w:t>¿Qué quiere decir Nietzsche cuando afirma que Dios ha muerto? ¿Es una afirmación sobre la existencia de Dios o sobre la cultura europea?</w:t>
      </w:r>
    </w:p>
    <w:p w14:paraId="707EDCFC" w14:textId="77777777" w:rsidR="00586C8B" w:rsidRDefault="001272AC">
      <w:pPr>
        <w:spacing w:after="80"/>
        <w:ind w:left="320" w:hanging="320"/>
      </w:pPr>
      <w:r>
        <w:rPr>
          <w:b/>
          <w:bCs/>
          <w:color w:val="1F3864"/>
          <w:sz w:val="20"/>
          <w:szCs w:val="20"/>
        </w:rPr>
        <w:t xml:space="preserve">2. </w:t>
      </w:r>
      <w:r>
        <w:rPr>
          <w:sz w:val="20"/>
          <w:szCs w:val="20"/>
        </w:rPr>
        <w:t>¿Qué papel cumplía tradicionalmente la idea de un fundamento trascendente en la unidad de la cultura occidental?</w:t>
      </w:r>
    </w:p>
    <w:p w14:paraId="4DF09EAA" w14:textId="77777777" w:rsidR="00586C8B" w:rsidRDefault="001272AC">
      <w:pPr>
        <w:spacing w:after="80"/>
        <w:ind w:left="320" w:hanging="320"/>
      </w:pPr>
      <w:r>
        <w:rPr>
          <w:b/>
          <w:bCs/>
          <w:color w:val="1F3864"/>
          <w:sz w:val="20"/>
          <w:szCs w:val="20"/>
        </w:rPr>
        <w:t xml:space="preserve">3. </w:t>
      </w:r>
      <w:r>
        <w:rPr>
          <w:sz w:val="20"/>
          <w:szCs w:val="20"/>
        </w:rPr>
        <w:t>¿Por qué la pérdida de ese fundamento común permite y a la vez complica la autonomía de la ciencia, la moral y el arte?</w:t>
      </w:r>
    </w:p>
    <w:p w14:paraId="2303C7FC" w14:textId="77777777" w:rsidR="00586C8B" w:rsidRDefault="001272AC">
      <w:pPr>
        <w:spacing w:after="80"/>
        <w:ind w:left="320" w:hanging="320"/>
      </w:pPr>
      <w:r>
        <w:rPr>
          <w:b/>
          <w:bCs/>
          <w:color w:val="1F3864"/>
          <w:sz w:val="20"/>
          <w:szCs w:val="20"/>
        </w:rPr>
        <w:t xml:space="preserve">4. </w:t>
      </w:r>
      <w:r>
        <w:rPr>
          <w:sz w:val="20"/>
          <w:szCs w:val="20"/>
        </w:rPr>
        <w:t>¿Por qué reaccionan con incomprensión o indiferencia quienes escuchan el anuncio en el texto de Nietzsche?</w:t>
      </w:r>
    </w:p>
    <w:p w14:paraId="631BDB6C" w14:textId="77777777" w:rsidR="00586C8B" w:rsidRDefault="001272AC">
      <w:pPr>
        <w:spacing w:after="80"/>
        <w:ind w:left="320" w:hanging="320"/>
      </w:pPr>
      <w:r>
        <w:rPr>
          <w:b/>
          <w:bCs/>
          <w:color w:val="1F3864"/>
          <w:sz w:val="20"/>
          <w:szCs w:val="20"/>
        </w:rPr>
        <w:t xml:space="preserve">5. </w:t>
      </w:r>
      <w:r>
        <w:rPr>
          <w:sz w:val="20"/>
          <w:szCs w:val="20"/>
        </w:rPr>
        <w:t>¿Qué relación encuentras entre este diagnóstico y el nihilismo trabajado en la sesión anterior?</w:t>
      </w:r>
    </w:p>
    <w:p w14:paraId="3EBDA603" w14:textId="77777777" w:rsidR="00586C8B" w:rsidRDefault="001272AC">
      <w:pPr>
        <w:pStyle w:val="Ttulo2"/>
        <w:spacing w:before="320" w:after="140"/>
      </w:pPr>
      <w:r>
        <w:rPr>
          <w:b/>
          <w:bCs/>
          <w:color w:val="1F3864"/>
          <w:sz w:val="25"/>
          <w:szCs w:val="25"/>
        </w:rPr>
        <w:t>Puente hacia la sesión siguiente</w:t>
      </w:r>
    </w:p>
    <w:p w14:paraId="0C968A86" w14:textId="77777777" w:rsidR="00586C8B" w:rsidRDefault="001272AC">
      <w:pPr>
        <w:spacing w:after="130" w:line="280" w:lineRule="auto"/>
      </w:pPr>
      <w:r>
        <w:rPr>
          <w:i/>
          <w:iCs/>
        </w:rPr>
        <w:t>Nietzsche sitúa el origen remoto de este proceso en el propio proyecto de emancipación de la razón de la Ilustración. La sesión siguiente retrocede a ese proyecto y a su crisis interna.</w:t>
      </w:r>
    </w:p>
    <w:p w14:paraId="064CEA76" w14:textId="77777777" w:rsidR="00586C8B" w:rsidRDefault="001272AC">
      <w:r>
        <w:br w:type="page"/>
      </w:r>
    </w:p>
    <w:p w14:paraId="4FCB51AF" w14:textId="77777777" w:rsidR="00586C8B" w:rsidRDefault="001272AC">
      <w:pPr>
        <w:pStyle w:val="Ttulo1"/>
        <w:pBdr>
          <w:bottom w:val="single" w:sz="6" w:space="4" w:color="1F3864"/>
        </w:pBdr>
        <w:spacing w:before="420" w:after="200"/>
      </w:pPr>
      <w:r>
        <w:rPr>
          <w:b/>
          <w:bCs/>
          <w:color w:val="1F3864"/>
          <w:sz w:val="30"/>
          <w:szCs w:val="30"/>
        </w:rPr>
        <w:t>Sesión 7 · Los ideales ilustrados y su crisis interna</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6AD8EED4" w14:textId="77777777">
        <w:tc>
          <w:tcPr>
            <w:tcW w:w="2200" w:type="dxa"/>
            <w:shd w:val="clear" w:color="auto" w:fill="EDEDED"/>
            <w:tcMar>
              <w:top w:w="70" w:type="dxa"/>
              <w:left w:w="100" w:type="dxa"/>
              <w:bottom w:w="70" w:type="dxa"/>
              <w:right w:w="100" w:type="dxa"/>
            </w:tcMar>
            <w:vAlign w:val="center"/>
          </w:tcPr>
          <w:p w14:paraId="460995D8"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78C64F30" w14:textId="77777777" w:rsidR="00586C8B" w:rsidRDefault="001272AC">
            <w:r>
              <w:rPr>
                <w:color w:val="000000"/>
                <w:sz w:val="19"/>
                <w:szCs w:val="19"/>
              </w:rPr>
              <w:t xml:space="preserve">Bloque 3: Participación, acción y creación — </w:t>
            </w:r>
            <w:proofErr w:type="spellStart"/>
            <w:r>
              <w:rPr>
                <w:color w:val="000000"/>
                <w:sz w:val="19"/>
                <w:szCs w:val="19"/>
              </w:rPr>
              <w:t>Subbloque</w:t>
            </w:r>
            <w:proofErr w:type="spellEnd"/>
            <w:r>
              <w:rPr>
                <w:color w:val="000000"/>
                <w:sz w:val="19"/>
                <w:szCs w:val="19"/>
              </w:rPr>
              <w:t xml:space="preserve"> 1: Política.</w:t>
            </w:r>
          </w:p>
        </w:tc>
      </w:tr>
      <w:tr w:rsidR="00586C8B" w14:paraId="3109B824" w14:textId="77777777">
        <w:tc>
          <w:tcPr>
            <w:tcW w:w="2200" w:type="dxa"/>
            <w:shd w:val="clear" w:color="auto" w:fill="EDEDED"/>
            <w:tcMar>
              <w:top w:w="70" w:type="dxa"/>
              <w:left w:w="100" w:type="dxa"/>
              <w:bottom w:w="70" w:type="dxa"/>
              <w:right w:w="100" w:type="dxa"/>
            </w:tcMar>
            <w:vAlign w:val="center"/>
          </w:tcPr>
          <w:p w14:paraId="1F4F27BD"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3AB446B7" w14:textId="77777777" w:rsidR="00586C8B" w:rsidRDefault="001272AC">
            <w:r>
              <w:rPr>
                <w:color w:val="000000"/>
                <w:sz w:val="19"/>
                <w:szCs w:val="19"/>
              </w:rPr>
              <w:t xml:space="preserve">«Ideales, utopías y </w:t>
            </w:r>
            <w:proofErr w:type="spellStart"/>
            <w:r>
              <w:rPr>
                <w:color w:val="000000"/>
                <w:sz w:val="19"/>
                <w:szCs w:val="19"/>
              </w:rPr>
              <w:t>distopías</w:t>
            </w:r>
            <w:proofErr w:type="spellEnd"/>
            <w:r>
              <w:rPr>
                <w:color w:val="000000"/>
                <w:sz w:val="19"/>
                <w:szCs w:val="19"/>
              </w:rPr>
              <w:t>. Los movimientos sociales y políticos» (junto con «legalidad y legitimidad» y «el fundamento de la organización social y del poder político»).</w:t>
            </w:r>
          </w:p>
        </w:tc>
      </w:tr>
      <w:tr w:rsidR="00586C8B" w14:paraId="0007CB8C" w14:textId="77777777">
        <w:tc>
          <w:tcPr>
            <w:tcW w:w="2200" w:type="dxa"/>
            <w:shd w:val="clear" w:color="auto" w:fill="EDEDED"/>
            <w:tcMar>
              <w:top w:w="70" w:type="dxa"/>
              <w:left w:w="100" w:type="dxa"/>
              <w:bottom w:w="70" w:type="dxa"/>
              <w:right w:w="100" w:type="dxa"/>
            </w:tcMar>
            <w:vAlign w:val="center"/>
          </w:tcPr>
          <w:p w14:paraId="5CEA18DD"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1BC8C3AF" w14:textId="77777777" w:rsidR="00586C8B" w:rsidRDefault="001272AC">
            <w:r>
              <w:rPr>
                <w:color w:val="000000"/>
                <w:sz w:val="19"/>
                <w:szCs w:val="19"/>
              </w:rPr>
              <w:t xml:space="preserve">CE5 (problemas éticos y políticos, perspectiva </w:t>
            </w:r>
            <w:proofErr w:type="spellStart"/>
            <w:r>
              <w:rPr>
                <w:color w:val="000000"/>
                <w:sz w:val="19"/>
                <w:szCs w:val="19"/>
              </w:rPr>
              <w:t>interseccional</w:t>
            </w:r>
            <w:proofErr w:type="spellEnd"/>
            <w:r>
              <w:rPr>
                <w:color w:val="000000"/>
                <w:sz w:val="19"/>
                <w:szCs w:val="19"/>
              </w:rPr>
              <w:t>), CE7 (visibilizar ideas silenciadas por el canon).</w:t>
            </w:r>
          </w:p>
        </w:tc>
      </w:tr>
      <w:tr w:rsidR="00586C8B" w14:paraId="640499C4" w14:textId="77777777">
        <w:tc>
          <w:tcPr>
            <w:tcW w:w="2200" w:type="dxa"/>
            <w:shd w:val="clear" w:color="auto" w:fill="EDEDED"/>
            <w:tcMar>
              <w:top w:w="70" w:type="dxa"/>
              <w:left w:w="100" w:type="dxa"/>
              <w:bottom w:w="70" w:type="dxa"/>
              <w:right w:w="100" w:type="dxa"/>
            </w:tcMar>
            <w:vAlign w:val="center"/>
          </w:tcPr>
          <w:p w14:paraId="46186B76"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31DF7126" w14:textId="77777777" w:rsidR="00586C8B" w:rsidRDefault="001272AC">
            <w:r>
              <w:rPr>
                <w:color w:val="000000"/>
                <w:sz w:val="19"/>
                <w:szCs w:val="19"/>
              </w:rPr>
              <w:t>1 sesión (50-55 min)</w:t>
            </w:r>
          </w:p>
        </w:tc>
      </w:tr>
    </w:tbl>
    <w:p w14:paraId="1F8BE1AD" w14:textId="77777777" w:rsidR="00586C8B" w:rsidRDefault="001272AC">
      <w:pPr>
        <w:pStyle w:val="Ttulo2"/>
        <w:spacing w:before="320" w:after="140"/>
      </w:pPr>
      <w:r>
        <w:rPr>
          <w:b/>
          <w:bCs/>
          <w:color w:val="1F3864"/>
          <w:sz w:val="25"/>
          <w:szCs w:val="25"/>
        </w:rPr>
        <w:t>Objetivos de aprendizaje</w:t>
      </w:r>
    </w:p>
    <w:p w14:paraId="545D6BC9" w14:textId="77777777" w:rsidR="00586C8B" w:rsidRDefault="001272AC">
      <w:pPr>
        <w:spacing w:after="70"/>
        <w:ind w:left="300"/>
      </w:pPr>
      <w:r>
        <w:rPr>
          <w:sz w:val="20"/>
          <w:szCs w:val="20"/>
        </w:rPr>
        <w:t>• Comprender el ideal ilustrado de autonomía racional y sus logros en el terreno científico, jurídico y político.</w:t>
      </w:r>
    </w:p>
    <w:p w14:paraId="1EFCD1DE" w14:textId="77777777" w:rsidR="00586C8B" w:rsidRDefault="001272AC">
      <w:pPr>
        <w:spacing w:after="70"/>
        <w:ind w:left="300"/>
      </w:pPr>
      <w:r>
        <w:rPr>
          <w:sz w:val="20"/>
          <w:szCs w:val="20"/>
        </w:rPr>
        <w:t xml:space="preserve">• Analizar críticamente hasta qué punto esos ideales se aplicaron de forma coherente a toda la humanidad, incorporando una mirada de género y una perspectiva </w:t>
      </w:r>
      <w:proofErr w:type="spellStart"/>
      <w:r>
        <w:rPr>
          <w:sz w:val="20"/>
          <w:szCs w:val="20"/>
        </w:rPr>
        <w:t>interseccional</w:t>
      </w:r>
      <w:proofErr w:type="spellEnd"/>
      <w:r>
        <w:rPr>
          <w:sz w:val="20"/>
          <w:szCs w:val="20"/>
        </w:rPr>
        <w:t>.</w:t>
      </w:r>
    </w:p>
    <w:p w14:paraId="640BEEF0" w14:textId="77777777" w:rsidR="00586C8B" w:rsidRDefault="001272AC">
      <w:pPr>
        <w:pStyle w:val="Ttulo2"/>
        <w:spacing w:before="320" w:after="140"/>
      </w:pPr>
      <w:r>
        <w:rPr>
          <w:b/>
          <w:bCs/>
          <w:color w:val="1F3864"/>
          <w:sz w:val="25"/>
          <w:szCs w:val="25"/>
        </w:rPr>
        <w:t>Desarrollo de la sesión</w:t>
      </w:r>
    </w:p>
    <w:p w14:paraId="38DA5D5B" w14:textId="77777777" w:rsidR="00586C8B" w:rsidRDefault="001272AC">
      <w:pPr>
        <w:pStyle w:val="Ttulo3"/>
        <w:spacing w:before="160" w:after="80"/>
      </w:pPr>
      <w:r>
        <w:rPr>
          <w:b/>
          <w:bCs/>
          <w:color w:val="1F3864"/>
          <w:sz w:val="20"/>
          <w:szCs w:val="20"/>
        </w:rPr>
        <w:t>Apertura</w:t>
      </w:r>
    </w:p>
    <w:p w14:paraId="2C3C42AD" w14:textId="77777777" w:rsidR="00586C8B" w:rsidRDefault="001272AC">
      <w:pPr>
        <w:spacing w:after="130" w:line="280" w:lineRule="auto"/>
      </w:pPr>
      <w:r>
        <w:t>Se presenta la divisa kantiana de atreverse a pensar por uno mismo y se pregunta al alumnado qué instituciones actuales considera herederas directas de ese ideal.</w:t>
      </w:r>
    </w:p>
    <w:p w14:paraId="1ED6BFCA" w14:textId="77777777" w:rsidR="00586C8B" w:rsidRDefault="001272AC">
      <w:pPr>
        <w:pStyle w:val="Ttulo3"/>
        <w:spacing w:before="160" w:after="80"/>
      </w:pPr>
      <w:r>
        <w:rPr>
          <w:b/>
          <w:bCs/>
          <w:color w:val="1F3864"/>
          <w:sz w:val="20"/>
          <w:szCs w:val="20"/>
        </w:rPr>
        <w:t>Actividad principal</w:t>
      </w:r>
    </w:p>
    <w:p w14:paraId="2F88732A" w14:textId="77777777" w:rsidR="00586C8B" w:rsidRDefault="001272AC">
      <w:pPr>
        <w:spacing w:after="130" w:line="280" w:lineRule="auto"/>
      </w:pPr>
      <w:r>
        <w:t>Trabajo en grupos: un grupo presenta los logros del proyecto ilustrado (método científico, derechos, separación de poderes); otro investiga y presenta cómo determinadas voces de la época (recomendable incluir alguna filósofa ilustrada elegida por el propio alumnado en su búsqueda) denunciaron que esos mismos ideales de razón y derechos se aplicaban solo a una parte de la humanidad.</w:t>
      </w:r>
    </w:p>
    <w:p w14:paraId="20B6D060" w14:textId="77777777" w:rsidR="00586C8B" w:rsidRDefault="001272AC">
      <w:pPr>
        <w:pStyle w:val="Ttulo2"/>
        <w:spacing w:before="320" w:after="140"/>
      </w:pPr>
      <w:r>
        <w:rPr>
          <w:b/>
          <w:bCs/>
          <w:color w:val="1F3864"/>
          <w:sz w:val="25"/>
          <w:szCs w:val="25"/>
        </w:rPr>
        <w:t>Preguntas orales para la puesta en común y la evaluación</w:t>
      </w:r>
    </w:p>
    <w:p w14:paraId="2064BC9B" w14:textId="77777777" w:rsidR="00586C8B" w:rsidRDefault="001272AC">
      <w:pPr>
        <w:spacing w:after="80"/>
        <w:ind w:left="320" w:hanging="320"/>
      </w:pPr>
      <w:r>
        <w:rPr>
          <w:b/>
          <w:bCs/>
          <w:color w:val="1F3864"/>
          <w:sz w:val="20"/>
          <w:szCs w:val="20"/>
        </w:rPr>
        <w:t xml:space="preserve">1. </w:t>
      </w:r>
      <w:r>
        <w:rPr>
          <w:sz w:val="20"/>
          <w:szCs w:val="20"/>
        </w:rPr>
        <w:t>¿En qué consiste el ideal ilustrado de autonomía racional?</w:t>
      </w:r>
    </w:p>
    <w:p w14:paraId="53A455F5" w14:textId="77777777" w:rsidR="00586C8B" w:rsidRDefault="001272AC">
      <w:pPr>
        <w:spacing w:after="80"/>
        <w:ind w:left="320" w:hanging="320"/>
      </w:pPr>
      <w:r>
        <w:rPr>
          <w:b/>
          <w:bCs/>
          <w:color w:val="1F3864"/>
          <w:sz w:val="20"/>
          <w:szCs w:val="20"/>
        </w:rPr>
        <w:t xml:space="preserve">2. </w:t>
      </w:r>
      <w:r>
        <w:rPr>
          <w:sz w:val="20"/>
          <w:szCs w:val="20"/>
        </w:rPr>
        <w:t>¿Qué avances concretos, todavía vigentes hoy, atribuyes al proyecto ilustrado?</w:t>
      </w:r>
    </w:p>
    <w:p w14:paraId="62827510" w14:textId="77777777" w:rsidR="00586C8B" w:rsidRDefault="001272AC">
      <w:pPr>
        <w:spacing w:after="80"/>
        <w:ind w:left="320" w:hanging="320"/>
      </w:pPr>
      <w:r>
        <w:rPr>
          <w:b/>
          <w:bCs/>
          <w:color w:val="1F3864"/>
          <w:sz w:val="20"/>
          <w:szCs w:val="20"/>
        </w:rPr>
        <w:t xml:space="preserve">3. </w:t>
      </w:r>
      <w:r>
        <w:rPr>
          <w:sz w:val="20"/>
          <w:szCs w:val="20"/>
        </w:rPr>
        <w:t>¿Por qué puede decirse que exigir la extensión coherente de esos ideales a todas las personas no contradice el proyecto ilustrado, sino que lo completa?</w:t>
      </w:r>
    </w:p>
    <w:p w14:paraId="41D1D794" w14:textId="77777777" w:rsidR="00586C8B" w:rsidRDefault="001272AC">
      <w:pPr>
        <w:spacing w:after="80"/>
        <w:ind w:left="320" w:hanging="320"/>
      </w:pPr>
      <w:r>
        <w:rPr>
          <w:b/>
          <w:bCs/>
          <w:color w:val="1F3864"/>
          <w:sz w:val="20"/>
          <w:szCs w:val="20"/>
        </w:rPr>
        <w:t xml:space="preserve">4. </w:t>
      </w:r>
      <w:r>
        <w:rPr>
          <w:sz w:val="20"/>
          <w:szCs w:val="20"/>
        </w:rPr>
        <w:t>¿En qué consiste la tensión interna que, según el planteamiento de este itinerario, terminará debilitando la confianza en la propia razón como fundamento absoluto?</w:t>
      </w:r>
    </w:p>
    <w:p w14:paraId="2A4830C5" w14:textId="77777777" w:rsidR="00586C8B" w:rsidRDefault="001272AC">
      <w:pPr>
        <w:spacing w:after="80"/>
        <w:ind w:left="320" w:hanging="320"/>
      </w:pPr>
      <w:r>
        <w:rPr>
          <w:b/>
          <w:bCs/>
          <w:color w:val="1F3864"/>
          <w:sz w:val="20"/>
          <w:szCs w:val="20"/>
        </w:rPr>
        <w:t xml:space="preserve">5. </w:t>
      </w:r>
      <w:r>
        <w:rPr>
          <w:sz w:val="20"/>
          <w:szCs w:val="20"/>
        </w:rPr>
        <w:t>¿Qué relación encuentras entre esa tensión interna y el diagnóstico nietzscheano trabajado en las sesiones anteriores?</w:t>
      </w:r>
    </w:p>
    <w:p w14:paraId="2E83AD8A" w14:textId="77777777" w:rsidR="00586C8B" w:rsidRDefault="001272AC">
      <w:pPr>
        <w:pStyle w:val="Ttulo2"/>
        <w:spacing w:before="320" w:after="140"/>
      </w:pPr>
      <w:r>
        <w:rPr>
          <w:b/>
          <w:bCs/>
          <w:color w:val="1F3864"/>
          <w:sz w:val="25"/>
          <w:szCs w:val="25"/>
        </w:rPr>
        <w:t>Puente hacia la sesión siguiente</w:t>
      </w:r>
    </w:p>
    <w:p w14:paraId="0CA554E9" w14:textId="77777777" w:rsidR="00586C8B" w:rsidRDefault="001272AC">
      <w:pPr>
        <w:spacing w:after="130" w:line="280" w:lineRule="auto"/>
      </w:pPr>
      <w:r>
        <w:rPr>
          <w:i/>
          <w:iCs/>
        </w:rPr>
        <w:t>Esa tensión interna del proyecto ilustrado tiene su formulación filosófica más precisa en un pensador que fija los límites del conocimiento humano en el siglo XVIII: Kant, protagonista de la sesión siguiente.</w:t>
      </w:r>
    </w:p>
    <w:p w14:paraId="3DB736F3" w14:textId="77777777" w:rsidR="00586C8B" w:rsidRDefault="001272AC">
      <w:r>
        <w:br w:type="page"/>
      </w:r>
    </w:p>
    <w:p w14:paraId="38C3ECFB" w14:textId="77777777" w:rsidR="00586C8B" w:rsidRDefault="001272AC">
      <w:pPr>
        <w:pStyle w:val="Ttulo1"/>
        <w:pBdr>
          <w:bottom w:val="single" w:sz="6" w:space="4" w:color="1F3864"/>
        </w:pBdr>
        <w:spacing w:before="420" w:after="200"/>
      </w:pPr>
      <w:r>
        <w:rPr>
          <w:b/>
          <w:bCs/>
          <w:color w:val="1F3864"/>
          <w:sz w:val="30"/>
          <w:szCs w:val="30"/>
        </w:rPr>
        <w:t>Sesión 8 · Kant: los límites de la razón y la autonomía como fundamento</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1F9B8397" w14:textId="77777777">
        <w:tc>
          <w:tcPr>
            <w:tcW w:w="2200" w:type="dxa"/>
            <w:shd w:val="clear" w:color="auto" w:fill="EDEDED"/>
            <w:tcMar>
              <w:top w:w="70" w:type="dxa"/>
              <w:left w:w="100" w:type="dxa"/>
              <w:bottom w:w="70" w:type="dxa"/>
              <w:right w:w="100" w:type="dxa"/>
            </w:tcMar>
            <w:vAlign w:val="center"/>
          </w:tcPr>
          <w:p w14:paraId="4F6737D1"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45D53693"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2: Conocimiento.</w:t>
            </w:r>
          </w:p>
        </w:tc>
      </w:tr>
      <w:tr w:rsidR="00586C8B" w14:paraId="77035392" w14:textId="77777777">
        <w:tc>
          <w:tcPr>
            <w:tcW w:w="2200" w:type="dxa"/>
            <w:shd w:val="clear" w:color="auto" w:fill="EDEDED"/>
            <w:tcMar>
              <w:top w:w="70" w:type="dxa"/>
              <w:left w:w="100" w:type="dxa"/>
              <w:bottom w:w="70" w:type="dxa"/>
              <w:right w:w="100" w:type="dxa"/>
            </w:tcMar>
            <w:vAlign w:val="center"/>
          </w:tcPr>
          <w:p w14:paraId="2C13F7B2"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15123837" w14:textId="77777777" w:rsidR="00586C8B" w:rsidRDefault="001272AC">
            <w:r>
              <w:rPr>
                <w:color w:val="000000"/>
                <w:sz w:val="19"/>
                <w:szCs w:val="19"/>
              </w:rPr>
              <w:t>«Posibilidad y contenidos del saber metafísico» y «el problema del conocimiento y la verdad».</w:t>
            </w:r>
          </w:p>
        </w:tc>
      </w:tr>
      <w:tr w:rsidR="00586C8B" w14:paraId="7F513E20" w14:textId="77777777">
        <w:tc>
          <w:tcPr>
            <w:tcW w:w="2200" w:type="dxa"/>
            <w:shd w:val="clear" w:color="auto" w:fill="EDEDED"/>
            <w:tcMar>
              <w:top w:w="70" w:type="dxa"/>
              <w:left w:w="100" w:type="dxa"/>
              <w:bottom w:w="70" w:type="dxa"/>
              <w:right w:w="100" w:type="dxa"/>
            </w:tcMar>
            <w:vAlign w:val="center"/>
          </w:tcPr>
          <w:p w14:paraId="55A9EDB7"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7311720C" w14:textId="77777777" w:rsidR="00586C8B" w:rsidRDefault="001272AC">
            <w:r>
              <w:rPr>
                <w:color w:val="000000"/>
                <w:sz w:val="19"/>
                <w:szCs w:val="19"/>
              </w:rPr>
              <w:t>CE1, CE3.</w:t>
            </w:r>
          </w:p>
        </w:tc>
      </w:tr>
      <w:tr w:rsidR="00586C8B" w14:paraId="4B3250D6" w14:textId="77777777">
        <w:tc>
          <w:tcPr>
            <w:tcW w:w="2200" w:type="dxa"/>
            <w:shd w:val="clear" w:color="auto" w:fill="EDEDED"/>
            <w:tcMar>
              <w:top w:w="70" w:type="dxa"/>
              <w:left w:w="100" w:type="dxa"/>
              <w:bottom w:w="70" w:type="dxa"/>
              <w:right w:w="100" w:type="dxa"/>
            </w:tcMar>
            <w:vAlign w:val="center"/>
          </w:tcPr>
          <w:p w14:paraId="6AC956EC"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49187AF8" w14:textId="77777777" w:rsidR="00586C8B" w:rsidRDefault="001272AC">
            <w:r>
              <w:rPr>
                <w:color w:val="000000"/>
                <w:sz w:val="19"/>
                <w:szCs w:val="19"/>
              </w:rPr>
              <w:t>1 sesión (50-55 min)</w:t>
            </w:r>
          </w:p>
        </w:tc>
      </w:tr>
    </w:tbl>
    <w:p w14:paraId="64540C4A" w14:textId="77777777" w:rsidR="00586C8B" w:rsidRDefault="001272AC">
      <w:pPr>
        <w:pStyle w:val="Ttulo2"/>
        <w:spacing w:before="320" w:after="140"/>
      </w:pPr>
      <w:r>
        <w:rPr>
          <w:b/>
          <w:bCs/>
          <w:color w:val="1F3864"/>
          <w:sz w:val="25"/>
          <w:szCs w:val="25"/>
        </w:rPr>
        <w:t>Objetivos de aprendizaje</w:t>
      </w:r>
    </w:p>
    <w:p w14:paraId="076857F7" w14:textId="77777777" w:rsidR="00586C8B" w:rsidRDefault="001272AC">
      <w:pPr>
        <w:spacing w:after="70"/>
        <w:ind w:left="300"/>
      </w:pPr>
      <w:r>
        <w:rPr>
          <w:sz w:val="20"/>
          <w:szCs w:val="20"/>
        </w:rPr>
        <w:t>• Comprender el giro copernicano kantiano y la distinción entre fenómeno y cosa en sí.</w:t>
      </w:r>
    </w:p>
    <w:p w14:paraId="4903537B" w14:textId="77777777" w:rsidR="00586C8B" w:rsidRDefault="001272AC">
      <w:pPr>
        <w:spacing w:after="70"/>
        <w:ind w:left="300"/>
      </w:pPr>
      <w:r>
        <w:rPr>
          <w:sz w:val="20"/>
          <w:szCs w:val="20"/>
        </w:rPr>
        <w:t xml:space="preserve">• Relacionar la centralidad kantiana del sujeto que conoce con el desarrollo posterior del </w:t>
      </w:r>
      <w:proofErr w:type="spellStart"/>
      <w:r>
        <w:rPr>
          <w:sz w:val="20"/>
          <w:szCs w:val="20"/>
        </w:rPr>
        <w:t>relativismo</w:t>
      </w:r>
      <w:proofErr w:type="spellEnd"/>
      <w:r>
        <w:rPr>
          <w:sz w:val="20"/>
          <w:szCs w:val="20"/>
        </w:rPr>
        <w:t xml:space="preserve"> epistemológico.</w:t>
      </w:r>
    </w:p>
    <w:p w14:paraId="1FA66ABB" w14:textId="77777777" w:rsidR="00586C8B" w:rsidRDefault="001272AC">
      <w:pPr>
        <w:pStyle w:val="Ttulo2"/>
        <w:spacing w:before="320" w:after="140"/>
      </w:pPr>
      <w:r>
        <w:rPr>
          <w:b/>
          <w:bCs/>
          <w:color w:val="1F3864"/>
          <w:sz w:val="25"/>
          <w:szCs w:val="25"/>
        </w:rPr>
        <w:t>Desarrollo de la sesión</w:t>
      </w:r>
    </w:p>
    <w:p w14:paraId="4E5941A1" w14:textId="77777777" w:rsidR="00586C8B" w:rsidRDefault="001272AC">
      <w:pPr>
        <w:pStyle w:val="Ttulo3"/>
        <w:spacing w:before="160" w:after="80"/>
      </w:pPr>
      <w:r>
        <w:rPr>
          <w:b/>
          <w:bCs/>
          <w:color w:val="1F3864"/>
          <w:sz w:val="20"/>
          <w:szCs w:val="20"/>
        </w:rPr>
        <w:t>Apertura</w:t>
      </w:r>
    </w:p>
    <w:p w14:paraId="51379215" w14:textId="77777777" w:rsidR="00586C8B" w:rsidRDefault="001272AC">
      <w:pPr>
        <w:spacing w:after="130" w:line="280" w:lineRule="auto"/>
      </w:pPr>
      <w:r>
        <w:t>Analogía inicial: se pide al alumnado que imagine que unas gafas de un color determinado, que nunca pueden quitarse, condicionan necesariamente todo lo que ven; se pregunta qué consecuencias tendría eso para su conocimiento del mundo.</w:t>
      </w:r>
    </w:p>
    <w:p w14:paraId="5BEC0C3D" w14:textId="77777777" w:rsidR="00586C8B" w:rsidRDefault="001272AC">
      <w:pPr>
        <w:pStyle w:val="Ttulo3"/>
        <w:spacing w:before="160" w:after="80"/>
      </w:pPr>
      <w:r>
        <w:rPr>
          <w:b/>
          <w:bCs/>
          <w:color w:val="1F3864"/>
          <w:sz w:val="20"/>
          <w:szCs w:val="20"/>
        </w:rPr>
        <w:t>Actividad principal</w:t>
      </w:r>
    </w:p>
    <w:p w14:paraId="099E6D7C" w14:textId="77777777" w:rsidR="00586C8B" w:rsidRDefault="001272AC">
      <w:pPr>
        <w:spacing w:after="130" w:line="280" w:lineRule="auto"/>
      </w:pPr>
      <w:r>
        <w:t>Exposición dialogada del giro copernicano kantiano a partir de la analogía anterior: espacio, tiempo y categorías como «gafas» necesarias del entendimiento humano. Elaboración conjunta de un esquema fenómeno / cosa en sí.</w:t>
      </w:r>
    </w:p>
    <w:p w14:paraId="1DDAE20D" w14:textId="77777777" w:rsidR="00586C8B" w:rsidRDefault="001272AC">
      <w:pPr>
        <w:pStyle w:val="Ttulo2"/>
        <w:spacing w:before="320" w:after="140"/>
      </w:pPr>
      <w:r>
        <w:rPr>
          <w:b/>
          <w:bCs/>
          <w:color w:val="1F3864"/>
          <w:sz w:val="25"/>
          <w:szCs w:val="25"/>
        </w:rPr>
        <w:t>Preguntas orales para la puesta en común y la evaluación</w:t>
      </w:r>
    </w:p>
    <w:p w14:paraId="711EC272" w14:textId="77777777" w:rsidR="00586C8B" w:rsidRDefault="001272AC">
      <w:pPr>
        <w:spacing w:after="80"/>
        <w:ind w:left="320" w:hanging="320"/>
      </w:pPr>
      <w:r>
        <w:rPr>
          <w:b/>
          <w:bCs/>
          <w:color w:val="1F3864"/>
          <w:sz w:val="20"/>
          <w:szCs w:val="20"/>
        </w:rPr>
        <w:t xml:space="preserve">1. </w:t>
      </w:r>
      <w:r>
        <w:rPr>
          <w:sz w:val="20"/>
          <w:szCs w:val="20"/>
        </w:rPr>
        <w:t>¿En qué consiste el giro copernicano que propone Kant en el terreno del conocimiento?</w:t>
      </w:r>
    </w:p>
    <w:p w14:paraId="44167252" w14:textId="77777777" w:rsidR="00586C8B" w:rsidRDefault="001272AC">
      <w:pPr>
        <w:spacing w:after="80"/>
        <w:ind w:left="320" w:hanging="320"/>
      </w:pPr>
      <w:r>
        <w:rPr>
          <w:b/>
          <w:bCs/>
          <w:color w:val="1F3864"/>
          <w:sz w:val="20"/>
          <w:szCs w:val="20"/>
        </w:rPr>
        <w:t xml:space="preserve">2. </w:t>
      </w:r>
      <w:r>
        <w:rPr>
          <w:sz w:val="20"/>
          <w:szCs w:val="20"/>
        </w:rPr>
        <w:t>¿Qué diferencia hay entre el fenómeno y la cosa en sí según Kant?</w:t>
      </w:r>
    </w:p>
    <w:p w14:paraId="2C2C84A3" w14:textId="77777777" w:rsidR="00586C8B" w:rsidRDefault="001272AC">
      <w:pPr>
        <w:spacing w:after="80"/>
        <w:ind w:left="320" w:hanging="320"/>
      </w:pPr>
      <w:r>
        <w:rPr>
          <w:b/>
          <w:bCs/>
          <w:color w:val="1F3864"/>
          <w:sz w:val="20"/>
          <w:szCs w:val="20"/>
        </w:rPr>
        <w:t xml:space="preserve">3. </w:t>
      </w:r>
      <w:r>
        <w:rPr>
          <w:sz w:val="20"/>
          <w:szCs w:val="20"/>
        </w:rPr>
        <w:t>¿Por qué mantiene Kant que el conocimiento científico es universal y necesario a pesar de depender de las estructuras del sujeto?</w:t>
      </w:r>
    </w:p>
    <w:p w14:paraId="42E93AAE" w14:textId="77777777" w:rsidR="00586C8B" w:rsidRDefault="001272AC">
      <w:pPr>
        <w:spacing w:after="80"/>
        <w:ind w:left="320" w:hanging="320"/>
      </w:pPr>
      <w:r>
        <w:rPr>
          <w:b/>
          <w:bCs/>
          <w:color w:val="1F3864"/>
          <w:sz w:val="20"/>
          <w:szCs w:val="20"/>
        </w:rPr>
        <w:t xml:space="preserve">4. </w:t>
      </w:r>
      <w:r>
        <w:rPr>
          <w:sz w:val="20"/>
          <w:szCs w:val="20"/>
        </w:rPr>
        <w:t>¿Qué ocurre si distintas interpretaciones posteriores subrayan cada vez más el papel activo y particular del sujeto en la constitución de lo real?</w:t>
      </w:r>
    </w:p>
    <w:p w14:paraId="087CFA68" w14:textId="77777777" w:rsidR="00586C8B" w:rsidRDefault="001272AC">
      <w:pPr>
        <w:spacing w:after="80"/>
        <w:ind w:left="320" w:hanging="320"/>
      </w:pPr>
      <w:r>
        <w:rPr>
          <w:b/>
          <w:bCs/>
          <w:color w:val="1F3864"/>
          <w:sz w:val="20"/>
          <w:szCs w:val="20"/>
        </w:rPr>
        <w:t xml:space="preserve">5. </w:t>
      </w:r>
      <w:r>
        <w:rPr>
          <w:sz w:val="20"/>
          <w:szCs w:val="20"/>
        </w:rPr>
        <w:t xml:space="preserve">¿Qué relación encuentras entre esta cuestión y el </w:t>
      </w:r>
      <w:proofErr w:type="spellStart"/>
      <w:r>
        <w:rPr>
          <w:sz w:val="20"/>
          <w:szCs w:val="20"/>
        </w:rPr>
        <w:t>relativismo</w:t>
      </w:r>
      <w:proofErr w:type="spellEnd"/>
      <w:r>
        <w:rPr>
          <w:sz w:val="20"/>
          <w:szCs w:val="20"/>
        </w:rPr>
        <w:t xml:space="preserve"> trabajado en sesiones anteriores?</w:t>
      </w:r>
    </w:p>
    <w:p w14:paraId="3D9F2F6A" w14:textId="77777777" w:rsidR="00586C8B" w:rsidRDefault="001272AC">
      <w:pPr>
        <w:pStyle w:val="Ttulo2"/>
        <w:spacing w:before="320" w:after="140"/>
      </w:pPr>
      <w:r>
        <w:rPr>
          <w:b/>
          <w:bCs/>
          <w:color w:val="1F3864"/>
          <w:sz w:val="25"/>
          <w:szCs w:val="25"/>
        </w:rPr>
        <w:t>Puente hacia la sesión siguiente</w:t>
      </w:r>
    </w:p>
    <w:p w14:paraId="1EEAC1DD" w14:textId="77777777" w:rsidR="00586C8B" w:rsidRDefault="001272AC">
      <w:pPr>
        <w:spacing w:after="130" w:line="280" w:lineRule="auto"/>
      </w:pPr>
      <w:r>
        <w:rPr>
          <w:i/>
          <w:iCs/>
        </w:rPr>
        <w:t>Kant no inventa el protagonismo del sujeto pensante: lo hereda de un filósofo anterior que, un siglo antes, había situado la certeza del propio pensamiento como punto de partida de toda la filosofía. La sesión siguiente retrocede a Descartes.</w:t>
      </w:r>
    </w:p>
    <w:p w14:paraId="2F1BF249" w14:textId="77777777" w:rsidR="00586C8B" w:rsidRDefault="001272AC">
      <w:r>
        <w:br w:type="page"/>
      </w:r>
    </w:p>
    <w:p w14:paraId="5E2A9A6F" w14:textId="77777777" w:rsidR="00586C8B" w:rsidRDefault="001272AC">
      <w:pPr>
        <w:pStyle w:val="Ttulo1"/>
        <w:pBdr>
          <w:bottom w:val="single" w:sz="6" w:space="4" w:color="1F3864"/>
        </w:pBdr>
        <w:spacing w:before="420" w:after="200"/>
      </w:pPr>
      <w:r>
        <w:rPr>
          <w:b/>
          <w:bCs/>
          <w:color w:val="1F3864"/>
          <w:sz w:val="30"/>
          <w:szCs w:val="30"/>
        </w:rPr>
        <w:t>Sesión 9 · Descartes: la duda metódica y el nacimiento del sujeto moderno</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0C9A3B3E" w14:textId="77777777">
        <w:tc>
          <w:tcPr>
            <w:tcW w:w="2200" w:type="dxa"/>
            <w:shd w:val="clear" w:color="auto" w:fill="EDEDED"/>
            <w:tcMar>
              <w:top w:w="70" w:type="dxa"/>
              <w:left w:w="100" w:type="dxa"/>
              <w:bottom w:w="70" w:type="dxa"/>
              <w:right w:w="100" w:type="dxa"/>
            </w:tcMar>
            <w:vAlign w:val="center"/>
          </w:tcPr>
          <w:p w14:paraId="23736BD8"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1DFCF6F1"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2: Conocimiento.</w:t>
            </w:r>
          </w:p>
        </w:tc>
      </w:tr>
      <w:tr w:rsidR="00586C8B" w14:paraId="3A49AFCA" w14:textId="77777777">
        <w:tc>
          <w:tcPr>
            <w:tcW w:w="2200" w:type="dxa"/>
            <w:shd w:val="clear" w:color="auto" w:fill="EDEDED"/>
            <w:tcMar>
              <w:top w:w="70" w:type="dxa"/>
              <w:left w:w="100" w:type="dxa"/>
              <w:bottom w:w="70" w:type="dxa"/>
              <w:right w:w="100" w:type="dxa"/>
            </w:tcMar>
            <w:vAlign w:val="center"/>
          </w:tcPr>
          <w:p w14:paraId="13DF7C23"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7FAA108B" w14:textId="77777777" w:rsidR="00586C8B" w:rsidRDefault="001272AC">
            <w:r>
              <w:rPr>
                <w:color w:val="000000"/>
                <w:sz w:val="19"/>
                <w:szCs w:val="19"/>
              </w:rPr>
              <w:t>«El problema del conocimiento y la verdad» (formas de racionalismo y empirismo).</w:t>
            </w:r>
          </w:p>
        </w:tc>
      </w:tr>
      <w:tr w:rsidR="00586C8B" w14:paraId="7C3712FE" w14:textId="77777777">
        <w:tc>
          <w:tcPr>
            <w:tcW w:w="2200" w:type="dxa"/>
            <w:shd w:val="clear" w:color="auto" w:fill="EDEDED"/>
            <w:tcMar>
              <w:top w:w="70" w:type="dxa"/>
              <w:left w:w="100" w:type="dxa"/>
              <w:bottom w:w="70" w:type="dxa"/>
              <w:right w:w="100" w:type="dxa"/>
            </w:tcMar>
            <w:vAlign w:val="center"/>
          </w:tcPr>
          <w:p w14:paraId="37E9A5A2"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19841C1C" w14:textId="77777777" w:rsidR="00586C8B" w:rsidRDefault="001272AC">
            <w:r>
              <w:rPr>
                <w:color w:val="000000"/>
                <w:sz w:val="19"/>
                <w:szCs w:val="19"/>
              </w:rPr>
              <w:t>CE1, CE2.</w:t>
            </w:r>
          </w:p>
        </w:tc>
      </w:tr>
      <w:tr w:rsidR="00586C8B" w14:paraId="5839E77E" w14:textId="77777777">
        <w:tc>
          <w:tcPr>
            <w:tcW w:w="2200" w:type="dxa"/>
            <w:shd w:val="clear" w:color="auto" w:fill="EDEDED"/>
            <w:tcMar>
              <w:top w:w="70" w:type="dxa"/>
              <w:left w:w="100" w:type="dxa"/>
              <w:bottom w:w="70" w:type="dxa"/>
              <w:right w:w="100" w:type="dxa"/>
            </w:tcMar>
            <w:vAlign w:val="center"/>
          </w:tcPr>
          <w:p w14:paraId="67E09CA6"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2EE6683E" w14:textId="77777777" w:rsidR="00586C8B" w:rsidRDefault="001272AC">
            <w:r>
              <w:rPr>
                <w:color w:val="000000"/>
                <w:sz w:val="19"/>
                <w:szCs w:val="19"/>
              </w:rPr>
              <w:t>1 sesión (50-55 min)</w:t>
            </w:r>
          </w:p>
        </w:tc>
      </w:tr>
    </w:tbl>
    <w:p w14:paraId="4072A5DD" w14:textId="77777777" w:rsidR="00586C8B" w:rsidRDefault="001272AC">
      <w:pPr>
        <w:pStyle w:val="Ttulo2"/>
        <w:spacing w:before="320" w:after="140"/>
      </w:pPr>
      <w:r>
        <w:rPr>
          <w:b/>
          <w:bCs/>
          <w:color w:val="1F3864"/>
          <w:sz w:val="25"/>
          <w:szCs w:val="25"/>
        </w:rPr>
        <w:t>Objetivos de aprendizaje</w:t>
      </w:r>
    </w:p>
    <w:p w14:paraId="0951E801" w14:textId="77777777" w:rsidR="00586C8B" w:rsidRDefault="001272AC">
      <w:pPr>
        <w:spacing w:after="70"/>
        <w:ind w:left="300"/>
      </w:pPr>
      <w:r>
        <w:rPr>
          <w:sz w:val="20"/>
          <w:szCs w:val="20"/>
        </w:rPr>
        <w:t>• Comprender el método de la duda cartesiana y su función en la búsqueda de una primera certeza indudable.</w:t>
      </w:r>
    </w:p>
    <w:p w14:paraId="263E243D" w14:textId="77777777" w:rsidR="00586C8B" w:rsidRDefault="001272AC">
      <w:pPr>
        <w:spacing w:after="70"/>
        <w:ind w:left="300"/>
      </w:pPr>
      <w:r>
        <w:rPr>
          <w:sz w:val="20"/>
          <w:szCs w:val="20"/>
        </w:rPr>
        <w:t xml:space="preserve">• Explicar la dualidad res </w:t>
      </w:r>
      <w:proofErr w:type="spellStart"/>
      <w:r>
        <w:rPr>
          <w:sz w:val="20"/>
          <w:szCs w:val="20"/>
        </w:rPr>
        <w:t>cogitans</w:t>
      </w:r>
      <w:proofErr w:type="spellEnd"/>
      <w:r>
        <w:rPr>
          <w:sz w:val="20"/>
          <w:szCs w:val="20"/>
        </w:rPr>
        <w:t xml:space="preserve"> / res extensa y su influencia posterior.</w:t>
      </w:r>
    </w:p>
    <w:p w14:paraId="390102A4" w14:textId="77777777" w:rsidR="00586C8B" w:rsidRDefault="001272AC">
      <w:pPr>
        <w:pStyle w:val="Ttulo2"/>
        <w:spacing w:before="320" w:after="140"/>
      </w:pPr>
      <w:r>
        <w:rPr>
          <w:b/>
          <w:bCs/>
          <w:color w:val="1F3864"/>
          <w:sz w:val="25"/>
          <w:szCs w:val="25"/>
        </w:rPr>
        <w:t>Desarrollo de la sesión</w:t>
      </w:r>
    </w:p>
    <w:p w14:paraId="76CF162E" w14:textId="77777777" w:rsidR="00586C8B" w:rsidRDefault="001272AC">
      <w:pPr>
        <w:pStyle w:val="Ttulo3"/>
        <w:spacing w:before="160" w:after="80"/>
      </w:pPr>
      <w:r>
        <w:rPr>
          <w:b/>
          <w:bCs/>
          <w:color w:val="1F3864"/>
          <w:sz w:val="20"/>
          <w:szCs w:val="20"/>
        </w:rPr>
        <w:t>Apertura</w:t>
      </w:r>
    </w:p>
    <w:p w14:paraId="0192E34B" w14:textId="77777777" w:rsidR="00586C8B" w:rsidRDefault="001272AC">
      <w:pPr>
        <w:spacing w:after="130" w:line="280" w:lineRule="auto"/>
      </w:pPr>
      <w:r>
        <w:t>Juego breve de duda metódica: se invita al alumnado a intentar dudar, uno a uno, de distintos tipos de creencias (sensoriales, matemáticas, de autoridad) hasta identificar si queda algo de lo que resulte imposible dudar.</w:t>
      </w:r>
    </w:p>
    <w:p w14:paraId="7B265C08" w14:textId="77777777" w:rsidR="00586C8B" w:rsidRDefault="001272AC">
      <w:pPr>
        <w:pStyle w:val="Ttulo3"/>
        <w:spacing w:before="160" w:after="80"/>
      </w:pPr>
      <w:r>
        <w:rPr>
          <w:b/>
          <w:bCs/>
          <w:color w:val="1F3864"/>
          <w:sz w:val="20"/>
          <w:szCs w:val="20"/>
        </w:rPr>
        <w:t>Actividad principal</w:t>
      </w:r>
    </w:p>
    <w:p w14:paraId="09A58A0F" w14:textId="77777777" w:rsidR="00586C8B" w:rsidRDefault="001272AC">
      <w:pPr>
        <w:spacing w:after="130" w:line="280" w:lineRule="auto"/>
      </w:pPr>
      <w:r>
        <w:t>Reconstrucción guiada del argumento cartesiano del cogito a partir del juego anterior. Explicación de la distinción entre sustancia pensante y sustancia extensa y de sus consecuencias para la filosofía posterior.</w:t>
      </w:r>
    </w:p>
    <w:p w14:paraId="2EAE16BA" w14:textId="77777777" w:rsidR="00586C8B" w:rsidRDefault="001272AC">
      <w:pPr>
        <w:pStyle w:val="Ttulo2"/>
        <w:spacing w:before="320" w:after="140"/>
      </w:pPr>
      <w:r>
        <w:rPr>
          <w:b/>
          <w:bCs/>
          <w:color w:val="1F3864"/>
          <w:sz w:val="25"/>
          <w:szCs w:val="25"/>
        </w:rPr>
        <w:t>Preguntas orales para la puesta en común y la evaluación</w:t>
      </w:r>
    </w:p>
    <w:p w14:paraId="67AA96AA" w14:textId="77777777" w:rsidR="00586C8B" w:rsidRDefault="001272AC">
      <w:pPr>
        <w:spacing w:after="80"/>
        <w:ind w:left="320" w:hanging="320"/>
      </w:pPr>
      <w:r>
        <w:rPr>
          <w:b/>
          <w:bCs/>
          <w:color w:val="1F3864"/>
          <w:sz w:val="20"/>
          <w:szCs w:val="20"/>
        </w:rPr>
        <w:t xml:space="preserve">1. </w:t>
      </w:r>
      <w:r>
        <w:rPr>
          <w:sz w:val="20"/>
          <w:szCs w:val="20"/>
        </w:rPr>
        <w:t>¿Cuál es el objetivo de Descartes al someter a duda metódica todas sus creencias?</w:t>
      </w:r>
    </w:p>
    <w:p w14:paraId="1662E156" w14:textId="77777777" w:rsidR="00586C8B" w:rsidRDefault="001272AC">
      <w:pPr>
        <w:spacing w:after="80"/>
        <w:ind w:left="320" w:hanging="320"/>
      </w:pPr>
      <w:r>
        <w:rPr>
          <w:b/>
          <w:bCs/>
          <w:color w:val="1F3864"/>
          <w:sz w:val="20"/>
          <w:szCs w:val="20"/>
        </w:rPr>
        <w:t xml:space="preserve">2. </w:t>
      </w:r>
      <w:r>
        <w:rPr>
          <w:sz w:val="20"/>
          <w:szCs w:val="20"/>
        </w:rPr>
        <w:t>¿Por qué la existencia del propio pensamiento resulta, según Descartes, imposible de poner en duda?</w:t>
      </w:r>
    </w:p>
    <w:p w14:paraId="6A6B5118" w14:textId="77777777" w:rsidR="00586C8B" w:rsidRDefault="001272AC">
      <w:pPr>
        <w:spacing w:after="80"/>
        <w:ind w:left="320" w:hanging="320"/>
      </w:pPr>
      <w:r>
        <w:rPr>
          <w:b/>
          <w:bCs/>
          <w:color w:val="1F3864"/>
          <w:sz w:val="20"/>
          <w:szCs w:val="20"/>
        </w:rPr>
        <w:t xml:space="preserve">3. </w:t>
      </w:r>
      <w:r>
        <w:rPr>
          <w:sz w:val="20"/>
          <w:szCs w:val="20"/>
        </w:rPr>
        <w:t>¿Qué desplazamiento filosófico supone convertir la interioridad del sujeto pensante en el fundamento último del conocimiento?</w:t>
      </w:r>
    </w:p>
    <w:p w14:paraId="3212F00B" w14:textId="77777777" w:rsidR="00586C8B" w:rsidRDefault="001272AC">
      <w:pPr>
        <w:spacing w:after="80"/>
        <w:ind w:left="320" w:hanging="320"/>
      </w:pPr>
      <w:r>
        <w:rPr>
          <w:b/>
          <w:bCs/>
          <w:color w:val="1F3864"/>
          <w:sz w:val="20"/>
          <w:szCs w:val="20"/>
        </w:rPr>
        <w:t xml:space="preserve">4. </w:t>
      </w:r>
      <w:r>
        <w:rPr>
          <w:sz w:val="20"/>
          <w:szCs w:val="20"/>
        </w:rPr>
        <w:t>¿Qué problemas plantea la distinción cartesiana entre sustancia pensante y sustancia extensa?</w:t>
      </w:r>
    </w:p>
    <w:p w14:paraId="1B8FA62C" w14:textId="77777777" w:rsidR="00586C8B" w:rsidRDefault="001272AC">
      <w:pPr>
        <w:spacing w:after="80"/>
        <w:ind w:left="320" w:hanging="320"/>
      </w:pPr>
      <w:r>
        <w:rPr>
          <w:b/>
          <w:bCs/>
          <w:color w:val="1F3864"/>
          <w:sz w:val="20"/>
          <w:szCs w:val="20"/>
        </w:rPr>
        <w:t xml:space="preserve">5. </w:t>
      </w:r>
      <w:r>
        <w:rPr>
          <w:sz w:val="20"/>
          <w:szCs w:val="20"/>
        </w:rPr>
        <w:t>¿Qué relación encuentras entre este giro cartesiano hacia el sujeto y el giro kantiano estudiado en la sesión anterior?</w:t>
      </w:r>
    </w:p>
    <w:p w14:paraId="70E6A718" w14:textId="77777777" w:rsidR="00586C8B" w:rsidRDefault="001272AC">
      <w:pPr>
        <w:pStyle w:val="Ttulo2"/>
        <w:spacing w:before="320" w:after="140"/>
      </w:pPr>
      <w:r>
        <w:rPr>
          <w:b/>
          <w:bCs/>
          <w:color w:val="1F3864"/>
          <w:sz w:val="25"/>
          <w:szCs w:val="25"/>
        </w:rPr>
        <w:t>Puente hacia la sesión siguiente</w:t>
      </w:r>
    </w:p>
    <w:p w14:paraId="5BA53E00" w14:textId="77777777" w:rsidR="00586C8B" w:rsidRDefault="001272AC">
      <w:pPr>
        <w:spacing w:after="130" w:line="280" w:lineRule="auto"/>
      </w:pPr>
      <w:r>
        <w:rPr>
          <w:i/>
          <w:iCs/>
        </w:rPr>
        <w:t>Este giro hacia la certeza subjetiva no surge de la nada en el siglo XVII: se apoya en una transformación cultural anterior sobre la relación entre la conciencia individual y la autoridad exterior. La sesión siguiente retrocede a esa transformación.</w:t>
      </w:r>
    </w:p>
    <w:p w14:paraId="6D48709F" w14:textId="77777777" w:rsidR="00586C8B" w:rsidRDefault="001272AC">
      <w:r>
        <w:br w:type="page"/>
      </w:r>
    </w:p>
    <w:p w14:paraId="0F156FD0" w14:textId="77777777" w:rsidR="00586C8B" w:rsidRDefault="001272AC">
      <w:pPr>
        <w:pStyle w:val="Ttulo1"/>
        <w:pBdr>
          <w:bottom w:val="single" w:sz="6" w:space="4" w:color="1F3864"/>
        </w:pBdr>
        <w:spacing w:before="420" w:after="200"/>
      </w:pPr>
      <w:r>
        <w:rPr>
          <w:b/>
          <w:bCs/>
          <w:color w:val="1F3864"/>
          <w:sz w:val="30"/>
          <w:szCs w:val="30"/>
        </w:rPr>
        <w:t>Sesión 10 · La conciencia individual frente a la autoridad: el antecedente de la Reforma</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521680E1" w14:textId="77777777">
        <w:tc>
          <w:tcPr>
            <w:tcW w:w="2200" w:type="dxa"/>
            <w:shd w:val="clear" w:color="auto" w:fill="EDEDED"/>
            <w:tcMar>
              <w:top w:w="70" w:type="dxa"/>
              <w:left w:w="100" w:type="dxa"/>
              <w:bottom w:w="70" w:type="dxa"/>
              <w:right w:w="100" w:type="dxa"/>
            </w:tcMar>
            <w:vAlign w:val="center"/>
          </w:tcPr>
          <w:p w14:paraId="446F2F31"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78724037" w14:textId="77777777" w:rsidR="00586C8B" w:rsidRDefault="001272AC">
            <w:r>
              <w:rPr>
                <w:color w:val="000000"/>
                <w:sz w:val="19"/>
                <w:szCs w:val="19"/>
              </w:rPr>
              <w:t>Bloque 1: Persona.</w:t>
            </w:r>
          </w:p>
        </w:tc>
      </w:tr>
      <w:tr w:rsidR="00586C8B" w14:paraId="1CF11BB6" w14:textId="77777777">
        <w:tc>
          <w:tcPr>
            <w:tcW w:w="2200" w:type="dxa"/>
            <w:shd w:val="clear" w:color="auto" w:fill="EDEDED"/>
            <w:tcMar>
              <w:top w:w="70" w:type="dxa"/>
              <w:left w:w="100" w:type="dxa"/>
              <w:bottom w:w="70" w:type="dxa"/>
              <w:right w:w="100" w:type="dxa"/>
            </w:tcMar>
            <w:vAlign w:val="center"/>
          </w:tcPr>
          <w:p w14:paraId="445B1E2A"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76A116B5" w14:textId="77777777" w:rsidR="00586C8B" w:rsidRDefault="001272AC">
            <w:r>
              <w:rPr>
                <w:color w:val="000000"/>
                <w:sz w:val="19"/>
                <w:szCs w:val="19"/>
              </w:rPr>
              <w:t>«El ser humano como problema filosófico» (interioridad y conciencia como criterio de juicio).</w:t>
            </w:r>
          </w:p>
        </w:tc>
      </w:tr>
      <w:tr w:rsidR="00586C8B" w14:paraId="7E8E3D31" w14:textId="77777777">
        <w:tc>
          <w:tcPr>
            <w:tcW w:w="2200" w:type="dxa"/>
            <w:shd w:val="clear" w:color="auto" w:fill="EDEDED"/>
            <w:tcMar>
              <w:top w:w="70" w:type="dxa"/>
              <w:left w:w="100" w:type="dxa"/>
              <w:bottom w:w="70" w:type="dxa"/>
              <w:right w:w="100" w:type="dxa"/>
            </w:tcMar>
            <w:vAlign w:val="center"/>
          </w:tcPr>
          <w:p w14:paraId="68C0D5A1"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48D06A63" w14:textId="77777777" w:rsidR="00586C8B" w:rsidRDefault="001272AC">
            <w:r>
              <w:rPr>
                <w:color w:val="000000"/>
                <w:sz w:val="19"/>
                <w:szCs w:val="19"/>
              </w:rPr>
              <w:t>CE1, CE7.</w:t>
            </w:r>
          </w:p>
        </w:tc>
      </w:tr>
      <w:tr w:rsidR="00586C8B" w14:paraId="0FF6C373" w14:textId="77777777">
        <w:tc>
          <w:tcPr>
            <w:tcW w:w="2200" w:type="dxa"/>
            <w:shd w:val="clear" w:color="auto" w:fill="EDEDED"/>
            <w:tcMar>
              <w:top w:w="70" w:type="dxa"/>
              <w:left w:w="100" w:type="dxa"/>
              <w:bottom w:w="70" w:type="dxa"/>
              <w:right w:w="100" w:type="dxa"/>
            </w:tcMar>
            <w:vAlign w:val="center"/>
          </w:tcPr>
          <w:p w14:paraId="31CE69DA"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56BF9CFF" w14:textId="77777777" w:rsidR="00586C8B" w:rsidRDefault="001272AC">
            <w:r>
              <w:rPr>
                <w:color w:val="000000"/>
                <w:sz w:val="19"/>
                <w:szCs w:val="19"/>
              </w:rPr>
              <w:t>1 sesión (50-55 min)</w:t>
            </w:r>
          </w:p>
        </w:tc>
      </w:tr>
    </w:tbl>
    <w:p w14:paraId="08B4B9F8" w14:textId="77777777" w:rsidR="00586C8B" w:rsidRDefault="001272AC">
      <w:pPr>
        <w:pStyle w:val="Ttulo2"/>
        <w:spacing w:before="320" w:after="140"/>
      </w:pPr>
      <w:r>
        <w:rPr>
          <w:b/>
          <w:bCs/>
          <w:color w:val="1F3864"/>
          <w:sz w:val="25"/>
          <w:szCs w:val="25"/>
        </w:rPr>
        <w:t>Objetivos de aprendizaje</w:t>
      </w:r>
    </w:p>
    <w:p w14:paraId="184F127F" w14:textId="77777777" w:rsidR="00586C8B" w:rsidRDefault="001272AC">
      <w:pPr>
        <w:spacing w:after="70"/>
        <w:ind w:left="300"/>
      </w:pPr>
      <w:r>
        <w:rPr>
          <w:sz w:val="20"/>
          <w:szCs w:val="20"/>
        </w:rPr>
        <w:t>• Comprender el principio del libre examen defendido por Lutero y su desplazamiento del criterio de verdad hacia la conciencia individual.</w:t>
      </w:r>
    </w:p>
    <w:p w14:paraId="2C855CD7" w14:textId="77777777" w:rsidR="00586C8B" w:rsidRDefault="001272AC">
      <w:pPr>
        <w:spacing w:after="70"/>
        <w:ind w:left="300"/>
      </w:pPr>
      <w:r>
        <w:rPr>
          <w:sz w:val="20"/>
          <w:szCs w:val="20"/>
        </w:rPr>
        <w:t>• Relacionar históricamente este desplazamiento con la valoración filosófica posterior de la interioridad del sujeto.</w:t>
      </w:r>
    </w:p>
    <w:p w14:paraId="1347819E" w14:textId="77777777" w:rsidR="00586C8B" w:rsidRDefault="001272AC">
      <w:pPr>
        <w:pStyle w:val="Ttulo2"/>
        <w:spacing w:before="320" w:after="140"/>
      </w:pPr>
      <w:r>
        <w:rPr>
          <w:b/>
          <w:bCs/>
          <w:color w:val="1F3864"/>
          <w:sz w:val="25"/>
          <w:szCs w:val="25"/>
        </w:rPr>
        <w:t>Desarrollo de la sesión</w:t>
      </w:r>
    </w:p>
    <w:p w14:paraId="39445840" w14:textId="77777777" w:rsidR="00586C8B" w:rsidRDefault="001272AC">
      <w:pPr>
        <w:pStyle w:val="Ttulo3"/>
        <w:spacing w:before="160" w:after="80"/>
      </w:pPr>
      <w:r>
        <w:rPr>
          <w:b/>
          <w:bCs/>
          <w:color w:val="1F3864"/>
          <w:sz w:val="20"/>
          <w:szCs w:val="20"/>
        </w:rPr>
        <w:t>Apertura</w:t>
      </w:r>
    </w:p>
    <w:p w14:paraId="0DFA5E87" w14:textId="77777777" w:rsidR="00586C8B" w:rsidRDefault="001272AC">
      <w:pPr>
        <w:spacing w:after="130" w:line="280" w:lineRule="auto"/>
      </w:pPr>
      <w:r>
        <w:t>Se pregunta al alumnado quién decide, en distintos ámbitos de su vida actual (religioso, informativo, moral), qué es correcto: una autoridad externa o su propio juicio, y se anota la diversidad de respuestas.</w:t>
      </w:r>
    </w:p>
    <w:p w14:paraId="59091B43" w14:textId="77777777" w:rsidR="00586C8B" w:rsidRDefault="001272AC">
      <w:pPr>
        <w:pStyle w:val="Ttulo3"/>
        <w:spacing w:before="160" w:after="80"/>
      </w:pPr>
      <w:r>
        <w:rPr>
          <w:b/>
          <w:bCs/>
          <w:color w:val="1F3864"/>
          <w:sz w:val="20"/>
          <w:szCs w:val="20"/>
        </w:rPr>
        <w:t>Actividad principal</w:t>
      </w:r>
    </w:p>
    <w:p w14:paraId="4D67B859" w14:textId="77777777" w:rsidR="00586C8B" w:rsidRDefault="001272AC">
      <w:pPr>
        <w:spacing w:after="130" w:line="280" w:lineRule="auto"/>
      </w:pPr>
      <w:r>
        <w:t>Exposición del principio luterano del libre examen y su contexto en la crisis de la autoridad eclesiástica medieval, como antecedente histórico de la valoración moderna de la conciencia individual como lugar de acceso a la verdad.</w:t>
      </w:r>
    </w:p>
    <w:p w14:paraId="1F181476" w14:textId="77777777" w:rsidR="00586C8B" w:rsidRDefault="001272AC">
      <w:pPr>
        <w:pStyle w:val="Ttulo2"/>
        <w:spacing w:before="320" w:after="140"/>
      </w:pPr>
      <w:r>
        <w:rPr>
          <w:b/>
          <w:bCs/>
          <w:color w:val="1F3864"/>
          <w:sz w:val="25"/>
          <w:szCs w:val="25"/>
        </w:rPr>
        <w:t>Preguntas orales para la puesta en común y la evaluación</w:t>
      </w:r>
    </w:p>
    <w:p w14:paraId="79D5BC72" w14:textId="77777777" w:rsidR="00586C8B" w:rsidRDefault="001272AC">
      <w:pPr>
        <w:spacing w:after="80"/>
        <w:ind w:left="320" w:hanging="320"/>
      </w:pPr>
      <w:r>
        <w:rPr>
          <w:b/>
          <w:bCs/>
          <w:color w:val="1F3864"/>
          <w:sz w:val="20"/>
          <w:szCs w:val="20"/>
        </w:rPr>
        <w:t xml:space="preserve">1. </w:t>
      </w:r>
      <w:r>
        <w:rPr>
          <w:sz w:val="20"/>
          <w:szCs w:val="20"/>
        </w:rPr>
        <w:t>¿En qué consiste el principio del libre examen defendido por Lutero?</w:t>
      </w:r>
    </w:p>
    <w:p w14:paraId="17AB497E" w14:textId="77777777" w:rsidR="00586C8B" w:rsidRDefault="001272AC">
      <w:pPr>
        <w:spacing w:after="80"/>
        <w:ind w:left="320" w:hanging="320"/>
      </w:pPr>
      <w:r>
        <w:rPr>
          <w:b/>
          <w:bCs/>
          <w:color w:val="1F3864"/>
          <w:sz w:val="20"/>
          <w:szCs w:val="20"/>
        </w:rPr>
        <w:t xml:space="preserve">2. </w:t>
      </w:r>
      <w:r>
        <w:rPr>
          <w:sz w:val="20"/>
          <w:szCs w:val="20"/>
        </w:rPr>
        <w:t>¿Qué desplazamiento se produce respecto al criterio último de verdad religiosa con este principio?</w:t>
      </w:r>
    </w:p>
    <w:p w14:paraId="212F25CA" w14:textId="77777777" w:rsidR="00586C8B" w:rsidRDefault="001272AC">
      <w:pPr>
        <w:spacing w:after="80"/>
        <w:ind w:left="320" w:hanging="320"/>
      </w:pPr>
      <w:r>
        <w:rPr>
          <w:b/>
          <w:bCs/>
          <w:color w:val="1F3864"/>
          <w:sz w:val="20"/>
          <w:szCs w:val="20"/>
        </w:rPr>
        <w:t xml:space="preserve">3. </w:t>
      </w:r>
      <w:r>
        <w:rPr>
          <w:sz w:val="20"/>
          <w:szCs w:val="20"/>
        </w:rPr>
        <w:t>¿Por qué se dice que este principio, aunque estrictamente teológico en su origen, tuvo consecuencias filosóficas de largo alcance?</w:t>
      </w:r>
    </w:p>
    <w:p w14:paraId="28C98702" w14:textId="77777777" w:rsidR="00586C8B" w:rsidRDefault="001272AC">
      <w:pPr>
        <w:spacing w:after="80"/>
        <w:ind w:left="320" w:hanging="320"/>
      </w:pPr>
      <w:r>
        <w:rPr>
          <w:b/>
          <w:bCs/>
          <w:color w:val="1F3864"/>
          <w:sz w:val="20"/>
          <w:szCs w:val="20"/>
        </w:rPr>
        <w:t xml:space="preserve">4. </w:t>
      </w:r>
      <w:r>
        <w:rPr>
          <w:sz w:val="20"/>
          <w:szCs w:val="20"/>
        </w:rPr>
        <w:t>¿Qué relación encuentras entre este antecedente y el giro cartesiano hacia la certeza subjetiva estudiado en la sesión anterior?</w:t>
      </w:r>
    </w:p>
    <w:p w14:paraId="564D1C49" w14:textId="77777777" w:rsidR="00586C8B" w:rsidRDefault="001272AC">
      <w:pPr>
        <w:spacing w:after="80"/>
        <w:ind w:left="320" w:hanging="320"/>
      </w:pPr>
      <w:r>
        <w:rPr>
          <w:b/>
          <w:bCs/>
          <w:color w:val="1F3864"/>
          <w:sz w:val="20"/>
          <w:szCs w:val="20"/>
        </w:rPr>
        <w:t xml:space="preserve">5. </w:t>
      </w:r>
      <w:r>
        <w:rPr>
          <w:sz w:val="20"/>
          <w:szCs w:val="20"/>
        </w:rPr>
        <w:t>¿Qué riesgos y qué ventajas tiene, para el conocimiento, situar el criterio último de verdad en el juicio individual?</w:t>
      </w:r>
    </w:p>
    <w:p w14:paraId="6742FE13" w14:textId="77777777" w:rsidR="00586C8B" w:rsidRDefault="001272AC">
      <w:pPr>
        <w:pStyle w:val="Ttulo2"/>
        <w:spacing w:before="320" w:after="140"/>
      </w:pPr>
      <w:r>
        <w:rPr>
          <w:b/>
          <w:bCs/>
          <w:color w:val="1F3864"/>
          <w:sz w:val="25"/>
          <w:szCs w:val="25"/>
        </w:rPr>
        <w:t>Puente hacia la sesión siguiente</w:t>
      </w:r>
    </w:p>
    <w:p w14:paraId="101A0BC7" w14:textId="77777777" w:rsidR="00586C8B" w:rsidRDefault="001272AC">
      <w:pPr>
        <w:spacing w:after="130" w:line="280" w:lineRule="auto"/>
      </w:pPr>
      <w:r>
        <w:rPr>
          <w:i/>
          <w:iCs/>
        </w:rPr>
        <w:t>Esta valoración de la interioridad individual frente a la autoridad exterior se apoya, a su vez, en un debate filosófico y teológico medieval mucho más antiguo sobre la naturaleza de los conceptos universales. La sesión siguiente retrocede a ese debate.</w:t>
      </w:r>
    </w:p>
    <w:p w14:paraId="524281D9" w14:textId="77777777" w:rsidR="00586C8B" w:rsidRDefault="001272AC">
      <w:r>
        <w:br w:type="page"/>
      </w:r>
    </w:p>
    <w:p w14:paraId="5C7C3048" w14:textId="77777777" w:rsidR="00586C8B" w:rsidRDefault="001272AC">
      <w:pPr>
        <w:pStyle w:val="Ttulo1"/>
        <w:pBdr>
          <w:bottom w:val="single" w:sz="6" w:space="4" w:color="1F3864"/>
        </w:pBdr>
        <w:spacing w:before="420" w:after="200"/>
      </w:pPr>
      <w:r>
        <w:rPr>
          <w:b/>
          <w:bCs/>
          <w:color w:val="1F3864"/>
          <w:sz w:val="30"/>
          <w:szCs w:val="30"/>
        </w:rPr>
        <w:t xml:space="preserve">Sesión 11 · El </w:t>
      </w:r>
      <w:proofErr w:type="spellStart"/>
      <w:r>
        <w:rPr>
          <w:b/>
          <w:bCs/>
          <w:color w:val="1F3864"/>
          <w:sz w:val="30"/>
          <w:szCs w:val="30"/>
        </w:rPr>
        <w:t>nominalismo</w:t>
      </w:r>
      <w:proofErr w:type="spellEnd"/>
      <w:r>
        <w:rPr>
          <w:b/>
          <w:bCs/>
          <w:color w:val="1F3864"/>
          <w:sz w:val="30"/>
          <w:szCs w:val="30"/>
        </w:rPr>
        <w:t xml:space="preserve"> de Ockham: la crisis de los universales</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7CAD2723" w14:textId="77777777">
        <w:tc>
          <w:tcPr>
            <w:tcW w:w="2200" w:type="dxa"/>
            <w:shd w:val="clear" w:color="auto" w:fill="EDEDED"/>
            <w:tcMar>
              <w:top w:w="70" w:type="dxa"/>
              <w:left w:w="100" w:type="dxa"/>
              <w:bottom w:w="70" w:type="dxa"/>
              <w:right w:w="100" w:type="dxa"/>
            </w:tcMar>
            <w:vAlign w:val="center"/>
          </w:tcPr>
          <w:p w14:paraId="23551AD1"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12F2838B"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2: Conocimiento.</w:t>
            </w:r>
          </w:p>
        </w:tc>
      </w:tr>
      <w:tr w:rsidR="00586C8B" w14:paraId="207D6470" w14:textId="77777777">
        <w:tc>
          <w:tcPr>
            <w:tcW w:w="2200" w:type="dxa"/>
            <w:shd w:val="clear" w:color="auto" w:fill="EDEDED"/>
            <w:tcMar>
              <w:top w:w="70" w:type="dxa"/>
              <w:left w:w="100" w:type="dxa"/>
              <w:bottom w:w="70" w:type="dxa"/>
              <w:right w:w="100" w:type="dxa"/>
            </w:tcMar>
            <w:vAlign w:val="center"/>
          </w:tcPr>
          <w:p w14:paraId="19C35A09"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7661C988" w14:textId="77777777" w:rsidR="00586C8B" w:rsidRDefault="001272AC">
            <w:r>
              <w:rPr>
                <w:color w:val="000000"/>
                <w:sz w:val="19"/>
                <w:szCs w:val="19"/>
              </w:rPr>
              <w:t>«Posibilidad y contenidos del saber metafísico» (el problema de los universales).</w:t>
            </w:r>
          </w:p>
        </w:tc>
      </w:tr>
      <w:tr w:rsidR="00586C8B" w14:paraId="73B906C4" w14:textId="77777777">
        <w:tc>
          <w:tcPr>
            <w:tcW w:w="2200" w:type="dxa"/>
            <w:shd w:val="clear" w:color="auto" w:fill="EDEDED"/>
            <w:tcMar>
              <w:top w:w="70" w:type="dxa"/>
              <w:left w:w="100" w:type="dxa"/>
              <w:bottom w:w="70" w:type="dxa"/>
              <w:right w:w="100" w:type="dxa"/>
            </w:tcMar>
            <w:vAlign w:val="center"/>
          </w:tcPr>
          <w:p w14:paraId="0582E419"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09754A88" w14:textId="77777777" w:rsidR="00586C8B" w:rsidRDefault="001272AC">
            <w:r>
              <w:rPr>
                <w:color w:val="000000"/>
                <w:sz w:val="19"/>
                <w:szCs w:val="19"/>
              </w:rPr>
              <w:t>CE1, CE7.</w:t>
            </w:r>
          </w:p>
        </w:tc>
      </w:tr>
      <w:tr w:rsidR="00586C8B" w14:paraId="69230900" w14:textId="77777777">
        <w:tc>
          <w:tcPr>
            <w:tcW w:w="2200" w:type="dxa"/>
            <w:shd w:val="clear" w:color="auto" w:fill="EDEDED"/>
            <w:tcMar>
              <w:top w:w="70" w:type="dxa"/>
              <w:left w:w="100" w:type="dxa"/>
              <w:bottom w:w="70" w:type="dxa"/>
              <w:right w:w="100" w:type="dxa"/>
            </w:tcMar>
            <w:vAlign w:val="center"/>
          </w:tcPr>
          <w:p w14:paraId="1C45725C"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2F40EF24" w14:textId="77777777" w:rsidR="00586C8B" w:rsidRDefault="001272AC">
            <w:r>
              <w:rPr>
                <w:color w:val="000000"/>
                <w:sz w:val="19"/>
                <w:szCs w:val="19"/>
              </w:rPr>
              <w:t>1 sesión (50-55 min)</w:t>
            </w:r>
          </w:p>
        </w:tc>
      </w:tr>
    </w:tbl>
    <w:p w14:paraId="001D2570" w14:textId="77777777" w:rsidR="00586C8B" w:rsidRDefault="001272AC">
      <w:pPr>
        <w:pStyle w:val="Ttulo2"/>
        <w:spacing w:before="320" w:after="140"/>
      </w:pPr>
      <w:r>
        <w:rPr>
          <w:b/>
          <w:bCs/>
          <w:color w:val="1F3864"/>
          <w:sz w:val="25"/>
          <w:szCs w:val="25"/>
        </w:rPr>
        <w:t>Objetivos de aprendizaje</w:t>
      </w:r>
    </w:p>
    <w:p w14:paraId="7931E465" w14:textId="77777777" w:rsidR="00586C8B" w:rsidRDefault="001272AC">
      <w:pPr>
        <w:spacing w:after="70"/>
        <w:ind w:left="300"/>
      </w:pPr>
      <w:r>
        <w:rPr>
          <w:sz w:val="20"/>
          <w:szCs w:val="20"/>
        </w:rPr>
        <w:t xml:space="preserve">• Comprender la tesis </w:t>
      </w:r>
      <w:proofErr w:type="spellStart"/>
      <w:r>
        <w:rPr>
          <w:sz w:val="20"/>
          <w:szCs w:val="20"/>
        </w:rPr>
        <w:t>nominalista</w:t>
      </w:r>
      <w:proofErr w:type="spellEnd"/>
      <w:r>
        <w:rPr>
          <w:sz w:val="20"/>
          <w:szCs w:val="20"/>
        </w:rPr>
        <w:t xml:space="preserve"> de Ockham sobre la inexistencia real de los universales.</w:t>
      </w:r>
    </w:p>
    <w:p w14:paraId="0A13E511" w14:textId="77777777" w:rsidR="00586C8B" w:rsidRDefault="001272AC">
      <w:pPr>
        <w:spacing w:after="70"/>
        <w:ind w:left="300"/>
      </w:pPr>
      <w:r>
        <w:rPr>
          <w:sz w:val="20"/>
          <w:szCs w:val="20"/>
        </w:rPr>
        <w:t>• Analizar las consecuencias de esta tesis para la confianza en un orden racional objetivo del mundo.</w:t>
      </w:r>
    </w:p>
    <w:p w14:paraId="38476DF4" w14:textId="77777777" w:rsidR="00586C8B" w:rsidRDefault="001272AC">
      <w:pPr>
        <w:pStyle w:val="Ttulo2"/>
        <w:spacing w:before="320" w:after="140"/>
      </w:pPr>
      <w:r>
        <w:rPr>
          <w:b/>
          <w:bCs/>
          <w:color w:val="1F3864"/>
          <w:sz w:val="25"/>
          <w:szCs w:val="25"/>
        </w:rPr>
        <w:t>Desarrollo de la sesión</w:t>
      </w:r>
    </w:p>
    <w:p w14:paraId="27520CFF" w14:textId="77777777" w:rsidR="00586C8B" w:rsidRDefault="001272AC">
      <w:pPr>
        <w:pStyle w:val="Ttulo3"/>
        <w:spacing w:before="160" w:after="80"/>
      </w:pPr>
      <w:r>
        <w:rPr>
          <w:b/>
          <w:bCs/>
          <w:color w:val="1F3864"/>
          <w:sz w:val="20"/>
          <w:szCs w:val="20"/>
        </w:rPr>
        <w:t>Apertura</w:t>
      </w:r>
    </w:p>
    <w:p w14:paraId="11C966EF" w14:textId="77777777" w:rsidR="00586C8B" w:rsidRDefault="001272AC">
      <w:pPr>
        <w:spacing w:after="130" w:line="280" w:lineRule="auto"/>
      </w:pPr>
      <w:r>
        <w:t>Se pregunta al alumnado si palabras como «humanidad» o «bondad» nombran algo real que existe por sí mismo o son solo etiquetas útiles que usamos para agrupar cosas parecidas.</w:t>
      </w:r>
    </w:p>
    <w:p w14:paraId="767E9F8F" w14:textId="77777777" w:rsidR="00586C8B" w:rsidRDefault="001272AC">
      <w:pPr>
        <w:pStyle w:val="Ttulo3"/>
        <w:spacing w:before="160" w:after="80"/>
      </w:pPr>
      <w:r>
        <w:rPr>
          <w:b/>
          <w:bCs/>
          <w:color w:val="1F3864"/>
          <w:sz w:val="20"/>
          <w:szCs w:val="20"/>
        </w:rPr>
        <w:t>Actividad principal</w:t>
      </w:r>
    </w:p>
    <w:p w14:paraId="72BC2EC0" w14:textId="77777777" w:rsidR="00586C8B" w:rsidRDefault="001272AC">
      <w:pPr>
        <w:spacing w:after="130" w:line="280" w:lineRule="auto"/>
      </w:pPr>
      <w:r>
        <w:t xml:space="preserve">Exposición de la tesis </w:t>
      </w:r>
      <w:proofErr w:type="spellStart"/>
      <w:r>
        <w:t>nominalista</w:t>
      </w:r>
      <w:proofErr w:type="spellEnd"/>
      <w:r>
        <w:t xml:space="preserve"> de Ockham: los universales como nombres o signos mentales y no como realidades objetivas; el papel de la voluntad divina libre frente a un orden racional necesario.</w:t>
      </w:r>
    </w:p>
    <w:p w14:paraId="385A7B0E" w14:textId="77777777" w:rsidR="00586C8B" w:rsidRDefault="001272AC">
      <w:pPr>
        <w:pStyle w:val="Ttulo2"/>
        <w:spacing w:before="320" w:after="140"/>
      </w:pPr>
      <w:r>
        <w:rPr>
          <w:b/>
          <w:bCs/>
          <w:color w:val="1F3864"/>
          <w:sz w:val="25"/>
          <w:szCs w:val="25"/>
        </w:rPr>
        <w:t>Preguntas orales para la puesta en común y la evaluación</w:t>
      </w:r>
    </w:p>
    <w:p w14:paraId="022F92F2" w14:textId="77777777" w:rsidR="00586C8B" w:rsidRDefault="001272AC">
      <w:pPr>
        <w:spacing w:after="80"/>
        <w:ind w:left="320" w:hanging="320"/>
      </w:pPr>
      <w:r>
        <w:rPr>
          <w:b/>
          <w:bCs/>
          <w:color w:val="1F3864"/>
          <w:sz w:val="20"/>
          <w:szCs w:val="20"/>
        </w:rPr>
        <w:t xml:space="preserve">1. </w:t>
      </w:r>
      <w:r>
        <w:rPr>
          <w:sz w:val="20"/>
          <w:szCs w:val="20"/>
        </w:rPr>
        <w:t>¿Qué sostiene Ockham sobre la realidad de los conceptos universales?</w:t>
      </w:r>
    </w:p>
    <w:p w14:paraId="7624ECA2" w14:textId="77777777" w:rsidR="00586C8B" w:rsidRDefault="001272AC">
      <w:pPr>
        <w:spacing w:after="80"/>
        <w:ind w:left="320" w:hanging="320"/>
      </w:pPr>
      <w:r>
        <w:rPr>
          <w:b/>
          <w:bCs/>
          <w:color w:val="1F3864"/>
          <w:sz w:val="20"/>
          <w:szCs w:val="20"/>
        </w:rPr>
        <w:t xml:space="preserve">2. </w:t>
      </w:r>
      <w:r>
        <w:rPr>
          <w:sz w:val="20"/>
          <w:szCs w:val="20"/>
        </w:rPr>
        <w:t>¿Qué consecuencias tiene esta tesis para la confianza medieval en que la razón capta un orden racional necesario del mundo?</w:t>
      </w:r>
    </w:p>
    <w:p w14:paraId="0196EED4" w14:textId="77777777" w:rsidR="00586C8B" w:rsidRDefault="001272AC">
      <w:pPr>
        <w:spacing w:after="80"/>
        <w:ind w:left="320" w:hanging="320"/>
      </w:pPr>
      <w:r>
        <w:rPr>
          <w:b/>
          <w:bCs/>
          <w:color w:val="1F3864"/>
          <w:sz w:val="20"/>
          <w:szCs w:val="20"/>
        </w:rPr>
        <w:t xml:space="preserve">3. </w:t>
      </w:r>
      <w:r>
        <w:rPr>
          <w:sz w:val="20"/>
          <w:szCs w:val="20"/>
        </w:rPr>
        <w:t xml:space="preserve">¿Qué papel concede el </w:t>
      </w:r>
      <w:proofErr w:type="spellStart"/>
      <w:r>
        <w:rPr>
          <w:sz w:val="20"/>
          <w:szCs w:val="20"/>
        </w:rPr>
        <w:t>nominalismo</w:t>
      </w:r>
      <w:proofErr w:type="spellEnd"/>
      <w:r>
        <w:rPr>
          <w:sz w:val="20"/>
          <w:szCs w:val="20"/>
        </w:rPr>
        <w:t xml:space="preserve"> a la voluntad divina frente al orden racional del cosmos?</w:t>
      </w:r>
    </w:p>
    <w:p w14:paraId="1654FBAE" w14:textId="77777777" w:rsidR="00586C8B" w:rsidRDefault="001272AC">
      <w:pPr>
        <w:spacing w:after="80"/>
        <w:ind w:left="320" w:hanging="320"/>
      </w:pPr>
      <w:r>
        <w:rPr>
          <w:b/>
          <w:bCs/>
          <w:color w:val="1F3864"/>
          <w:sz w:val="20"/>
          <w:szCs w:val="20"/>
        </w:rPr>
        <w:t xml:space="preserve">4. </w:t>
      </w:r>
      <w:r>
        <w:rPr>
          <w:sz w:val="20"/>
          <w:szCs w:val="20"/>
        </w:rPr>
        <w:t>¿Qué rasgos de la modernidad posterior —valoración de lo individual, desconfianza hacia las esencias fijas— reconoces ya anunciados en esta crisis medieval de los universales?</w:t>
      </w:r>
    </w:p>
    <w:p w14:paraId="554812AF" w14:textId="77777777" w:rsidR="00586C8B" w:rsidRDefault="001272AC">
      <w:pPr>
        <w:spacing w:after="80"/>
        <w:ind w:left="320" w:hanging="320"/>
      </w:pPr>
      <w:r>
        <w:rPr>
          <w:b/>
          <w:bCs/>
          <w:color w:val="1F3864"/>
          <w:sz w:val="20"/>
          <w:szCs w:val="20"/>
        </w:rPr>
        <w:t xml:space="preserve">5. </w:t>
      </w:r>
      <w:r>
        <w:rPr>
          <w:sz w:val="20"/>
          <w:szCs w:val="20"/>
        </w:rPr>
        <w:t>¿Por qué crees que este debate medieval ha quedado tradicionalmente relegado en la enseñanza habitual de la filosofía?</w:t>
      </w:r>
    </w:p>
    <w:p w14:paraId="4901AC10" w14:textId="77777777" w:rsidR="00586C8B" w:rsidRDefault="001272AC">
      <w:pPr>
        <w:pStyle w:val="Ttulo2"/>
        <w:spacing w:before="320" w:after="140"/>
      </w:pPr>
      <w:r>
        <w:rPr>
          <w:b/>
          <w:bCs/>
          <w:color w:val="1F3864"/>
          <w:sz w:val="25"/>
          <w:szCs w:val="25"/>
        </w:rPr>
        <w:t>Puente hacia la sesión siguiente</w:t>
      </w:r>
    </w:p>
    <w:p w14:paraId="6032B3EF" w14:textId="77777777" w:rsidR="00586C8B" w:rsidRDefault="001272AC">
      <w:pPr>
        <w:spacing w:after="130" w:line="280" w:lineRule="auto"/>
      </w:pPr>
      <w:r>
        <w:rPr>
          <w:i/>
          <w:iCs/>
        </w:rPr>
        <w:t xml:space="preserve">Para comprender el alcance completo de esta crisis conviene situarla dentro del debate medieval más amplio del que forma parte: la disputa entre realismo y </w:t>
      </w:r>
      <w:proofErr w:type="spellStart"/>
      <w:r>
        <w:rPr>
          <w:i/>
          <w:iCs/>
        </w:rPr>
        <w:t>nominalismo</w:t>
      </w:r>
      <w:proofErr w:type="spellEnd"/>
      <w:r>
        <w:rPr>
          <w:i/>
          <w:iCs/>
        </w:rPr>
        <w:t>, tema de la sesión siguiente.</w:t>
      </w:r>
    </w:p>
    <w:p w14:paraId="142DB4AA" w14:textId="77777777" w:rsidR="00586C8B" w:rsidRDefault="001272AC">
      <w:r>
        <w:br w:type="page"/>
      </w:r>
    </w:p>
    <w:p w14:paraId="38789342" w14:textId="77777777" w:rsidR="00586C8B" w:rsidRDefault="001272AC">
      <w:pPr>
        <w:pStyle w:val="Ttulo1"/>
        <w:pBdr>
          <w:bottom w:val="single" w:sz="6" w:space="4" w:color="1F3864"/>
        </w:pBdr>
        <w:spacing w:before="420" w:after="200"/>
      </w:pPr>
      <w:r>
        <w:rPr>
          <w:b/>
          <w:bCs/>
          <w:color w:val="1F3864"/>
          <w:sz w:val="30"/>
          <w:szCs w:val="30"/>
        </w:rPr>
        <w:t xml:space="preserve">Sesión 12 · Realismo y </w:t>
      </w:r>
      <w:proofErr w:type="spellStart"/>
      <w:r>
        <w:rPr>
          <w:b/>
          <w:bCs/>
          <w:color w:val="1F3864"/>
          <w:sz w:val="30"/>
          <w:szCs w:val="30"/>
        </w:rPr>
        <w:t>nominalismo</w:t>
      </w:r>
      <w:proofErr w:type="spellEnd"/>
      <w:r>
        <w:rPr>
          <w:b/>
          <w:bCs/>
          <w:color w:val="1F3864"/>
          <w:sz w:val="30"/>
          <w:szCs w:val="30"/>
        </w:rPr>
        <w:t>: fe, razón y la disputa oculta tras la modernidad</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7F7F673E" w14:textId="77777777">
        <w:tc>
          <w:tcPr>
            <w:tcW w:w="2200" w:type="dxa"/>
            <w:shd w:val="clear" w:color="auto" w:fill="EDEDED"/>
            <w:tcMar>
              <w:top w:w="70" w:type="dxa"/>
              <w:left w:w="100" w:type="dxa"/>
              <w:bottom w:w="70" w:type="dxa"/>
              <w:right w:w="100" w:type="dxa"/>
            </w:tcMar>
            <w:vAlign w:val="center"/>
          </w:tcPr>
          <w:p w14:paraId="04B618FB"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58E90C08"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2: Conocimiento.</w:t>
            </w:r>
          </w:p>
        </w:tc>
      </w:tr>
      <w:tr w:rsidR="00586C8B" w14:paraId="64F63B46" w14:textId="77777777">
        <w:tc>
          <w:tcPr>
            <w:tcW w:w="2200" w:type="dxa"/>
            <w:shd w:val="clear" w:color="auto" w:fill="EDEDED"/>
            <w:tcMar>
              <w:top w:w="70" w:type="dxa"/>
              <w:left w:w="100" w:type="dxa"/>
              <w:bottom w:w="70" w:type="dxa"/>
              <w:right w:w="100" w:type="dxa"/>
            </w:tcMar>
            <w:vAlign w:val="center"/>
          </w:tcPr>
          <w:p w14:paraId="55A8BBA5"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45338807" w14:textId="77777777" w:rsidR="00586C8B" w:rsidRDefault="001272AC">
            <w:r>
              <w:rPr>
                <w:color w:val="000000"/>
                <w:sz w:val="19"/>
                <w:szCs w:val="19"/>
              </w:rPr>
              <w:t>«Posibilidad y contenidos del saber metafísico» (relación entre fe y razón).</w:t>
            </w:r>
          </w:p>
        </w:tc>
      </w:tr>
      <w:tr w:rsidR="00586C8B" w14:paraId="25FB6FD0" w14:textId="77777777">
        <w:tc>
          <w:tcPr>
            <w:tcW w:w="2200" w:type="dxa"/>
            <w:shd w:val="clear" w:color="auto" w:fill="EDEDED"/>
            <w:tcMar>
              <w:top w:w="70" w:type="dxa"/>
              <w:left w:w="100" w:type="dxa"/>
              <w:bottom w:w="70" w:type="dxa"/>
              <w:right w:w="100" w:type="dxa"/>
            </w:tcMar>
            <w:vAlign w:val="center"/>
          </w:tcPr>
          <w:p w14:paraId="554CD840"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0010F7B4" w14:textId="77777777" w:rsidR="00586C8B" w:rsidRDefault="001272AC">
            <w:r>
              <w:rPr>
                <w:color w:val="000000"/>
                <w:sz w:val="19"/>
                <w:szCs w:val="19"/>
              </w:rPr>
              <w:t>CE1, CE7.</w:t>
            </w:r>
          </w:p>
        </w:tc>
      </w:tr>
      <w:tr w:rsidR="00586C8B" w14:paraId="60DA10E4" w14:textId="77777777">
        <w:tc>
          <w:tcPr>
            <w:tcW w:w="2200" w:type="dxa"/>
            <w:shd w:val="clear" w:color="auto" w:fill="EDEDED"/>
            <w:tcMar>
              <w:top w:w="70" w:type="dxa"/>
              <w:left w:w="100" w:type="dxa"/>
              <w:bottom w:w="70" w:type="dxa"/>
              <w:right w:w="100" w:type="dxa"/>
            </w:tcMar>
            <w:vAlign w:val="center"/>
          </w:tcPr>
          <w:p w14:paraId="39FD339D"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41B1E63A" w14:textId="77777777" w:rsidR="00586C8B" w:rsidRDefault="001272AC">
            <w:r>
              <w:rPr>
                <w:color w:val="000000"/>
                <w:sz w:val="19"/>
                <w:szCs w:val="19"/>
              </w:rPr>
              <w:t>1 sesión (50-55 min)</w:t>
            </w:r>
          </w:p>
        </w:tc>
      </w:tr>
    </w:tbl>
    <w:p w14:paraId="28C6E228" w14:textId="77777777" w:rsidR="00586C8B" w:rsidRDefault="001272AC">
      <w:pPr>
        <w:pStyle w:val="Ttulo2"/>
        <w:spacing w:before="320" w:after="140"/>
      </w:pPr>
      <w:r>
        <w:rPr>
          <w:b/>
          <w:bCs/>
          <w:color w:val="1F3864"/>
          <w:sz w:val="25"/>
          <w:szCs w:val="25"/>
        </w:rPr>
        <w:t>Objetivos de aprendizaje</w:t>
      </w:r>
    </w:p>
    <w:p w14:paraId="70DEDE83" w14:textId="77777777" w:rsidR="00586C8B" w:rsidRDefault="001272AC">
      <w:pPr>
        <w:spacing w:after="70"/>
        <w:ind w:left="300"/>
      </w:pPr>
      <w:r>
        <w:rPr>
          <w:sz w:val="20"/>
          <w:szCs w:val="20"/>
        </w:rPr>
        <w:t xml:space="preserve">• Comprender la posición realista clásica sobre la existencia objetiva de los universales, frente al </w:t>
      </w:r>
      <w:proofErr w:type="spellStart"/>
      <w:r>
        <w:rPr>
          <w:sz w:val="20"/>
          <w:szCs w:val="20"/>
        </w:rPr>
        <w:t>nominalismo</w:t>
      </w:r>
      <w:proofErr w:type="spellEnd"/>
      <w:r>
        <w:rPr>
          <w:sz w:val="20"/>
          <w:szCs w:val="20"/>
        </w:rPr>
        <w:t xml:space="preserve"> estudiado en la sesión anterior.</w:t>
      </w:r>
    </w:p>
    <w:p w14:paraId="310B3A75" w14:textId="77777777" w:rsidR="00586C8B" w:rsidRDefault="001272AC">
      <w:pPr>
        <w:spacing w:after="70"/>
        <w:ind w:left="300"/>
      </w:pPr>
      <w:r>
        <w:rPr>
          <w:sz w:val="20"/>
          <w:szCs w:val="20"/>
        </w:rPr>
        <w:t>• Relacionar el debate medieval entre fe y razón con la transmisión de la tradición platónica hasta la Edad Media.</w:t>
      </w:r>
    </w:p>
    <w:p w14:paraId="16CE5F84" w14:textId="77777777" w:rsidR="00586C8B" w:rsidRDefault="001272AC">
      <w:pPr>
        <w:pStyle w:val="Ttulo2"/>
        <w:spacing w:before="320" w:after="140"/>
      </w:pPr>
      <w:r>
        <w:rPr>
          <w:b/>
          <w:bCs/>
          <w:color w:val="1F3864"/>
          <w:sz w:val="25"/>
          <w:szCs w:val="25"/>
        </w:rPr>
        <w:t>Desarrollo de la sesión</w:t>
      </w:r>
    </w:p>
    <w:p w14:paraId="06330999" w14:textId="77777777" w:rsidR="00586C8B" w:rsidRDefault="001272AC">
      <w:pPr>
        <w:pStyle w:val="Ttulo3"/>
        <w:spacing w:before="160" w:after="80"/>
      </w:pPr>
      <w:r>
        <w:rPr>
          <w:b/>
          <w:bCs/>
          <w:color w:val="1F3864"/>
          <w:sz w:val="20"/>
          <w:szCs w:val="20"/>
        </w:rPr>
        <w:t>Apertura</w:t>
      </w:r>
    </w:p>
    <w:p w14:paraId="6F03E05C" w14:textId="77777777" w:rsidR="00586C8B" w:rsidRDefault="001272AC">
      <w:pPr>
        <w:spacing w:after="130" w:line="280" w:lineRule="auto"/>
      </w:pPr>
      <w:r>
        <w:t xml:space="preserve">Se retoma la pregunta de la sesión anterior sobre los universales y se presenta ahora la posición contraria a la </w:t>
      </w:r>
      <w:proofErr w:type="spellStart"/>
      <w:r>
        <w:t>nominalista</w:t>
      </w:r>
      <w:proofErr w:type="spellEnd"/>
      <w:r>
        <w:t>: la de quienes sostienen que sí existe una realidad objetiva correspondiente a esos conceptos.</w:t>
      </w:r>
    </w:p>
    <w:p w14:paraId="02C328F4" w14:textId="77777777" w:rsidR="00586C8B" w:rsidRDefault="001272AC">
      <w:pPr>
        <w:pStyle w:val="Ttulo3"/>
        <w:spacing w:before="160" w:after="80"/>
      </w:pPr>
      <w:r>
        <w:rPr>
          <w:b/>
          <w:bCs/>
          <w:color w:val="1F3864"/>
          <w:sz w:val="20"/>
          <w:szCs w:val="20"/>
        </w:rPr>
        <w:t>Actividad principal</w:t>
      </w:r>
    </w:p>
    <w:p w14:paraId="1406D1F7" w14:textId="77777777" w:rsidR="00586C8B" w:rsidRDefault="001272AC">
      <w:pPr>
        <w:spacing w:after="130" w:line="280" w:lineRule="auto"/>
      </w:pPr>
      <w:r>
        <w:t xml:space="preserve">Exposición de la vía de asimilación cristiana de la herencia platónica (Agustín de </w:t>
      </w:r>
      <w:proofErr w:type="spellStart"/>
      <w:r>
        <w:t>Hipona</w:t>
      </w:r>
      <w:proofErr w:type="spellEnd"/>
      <w:r>
        <w:t xml:space="preserve">) y de la cuestión de la relación entre fe y razón, situando este debate en el contexto de la transmisión y la fragilidad de la tradición filosófica platónica </w:t>
      </w:r>
      <w:proofErr w:type="spellStart"/>
      <w:r>
        <w:t>tardoantigua</w:t>
      </w:r>
      <w:proofErr w:type="spellEnd"/>
      <w:r>
        <w:t>.</w:t>
      </w:r>
    </w:p>
    <w:p w14:paraId="64B1A27C" w14:textId="77777777" w:rsidR="00586C8B" w:rsidRDefault="001272AC">
      <w:pPr>
        <w:pStyle w:val="Ttulo2"/>
        <w:spacing w:before="320" w:after="140"/>
      </w:pPr>
      <w:r>
        <w:rPr>
          <w:b/>
          <w:bCs/>
          <w:color w:val="1F3864"/>
          <w:sz w:val="25"/>
          <w:szCs w:val="25"/>
        </w:rPr>
        <w:t>Preguntas orales para la puesta en común y la evaluación</w:t>
      </w:r>
    </w:p>
    <w:p w14:paraId="0DB350E8" w14:textId="77777777" w:rsidR="00586C8B" w:rsidRDefault="001272AC">
      <w:pPr>
        <w:spacing w:after="80"/>
        <w:ind w:left="320" w:hanging="320"/>
      </w:pPr>
      <w:r>
        <w:rPr>
          <w:b/>
          <w:bCs/>
          <w:color w:val="1F3864"/>
          <w:sz w:val="20"/>
          <w:szCs w:val="20"/>
        </w:rPr>
        <w:t xml:space="preserve">1. </w:t>
      </w:r>
      <w:r>
        <w:rPr>
          <w:sz w:val="20"/>
          <w:szCs w:val="20"/>
        </w:rPr>
        <w:t xml:space="preserve">¿En qué consiste la posición realista sobre los universales frente a la posición </w:t>
      </w:r>
      <w:proofErr w:type="spellStart"/>
      <w:r>
        <w:rPr>
          <w:sz w:val="20"/>
          <w:szCs w:val="20"/>
        </w:rPr>
        <w:t>nominalista</w:t>
      </w:r>
      <w:proofErr w:type="spellEnd"/>
      <w:r>
        <w:rPr>
          <w:sz w:val="20"/>
          <w:szCs w:val="20"/>
        </w:rPr>
        <w:t xml:space="preserve"> trabajada en la sesión anterior?</w:t>
      </w:r>
    </w:p>
    <w:p w14:paraId="3333904D" w14:textId="77777777" w:rsidR="00586C8B" w:rsidRDefault="001272AC">
      <w:pPr>
        <w:spacing w:after="80"/>
        <w:ind w:left="320" w:hanging="320"/>
      </w:pPr>
      <w:r>
        <w:rPr>
          <w:b/>
          <w:bCs/>
          <w:color w:val="1F3864"/>
          <w:sz w:val="20"/>
          <w:szCs w:val="20"/>
        </w:rPr>
        <w:t xml:space="preserve">2. </w:t>
      </w:r>
      <w:r>
        <w:rPr>
          <w:sz w:val="20"/>
          <w:szCs w:val="20"/>
        </w:rPr>
        <w:t>¿Cómo se asimilan elementos de la filosofía platónica dentro de la reflexión cristiana medieval sobre la fe?</w:t>
      </w:r>
    </w:p>
    <w:p w14:paraId="5C33A067" w14:textId="77777777" w:rsidR="00586C8B" w:rsidRDefault="001272AC">
      <w:pPr>
        <w:spacing w:after="80"/>
        <w:ind w:left="320" w:hanging="320"/>
      </w:pPr>
      <w:r>
        <w:rPr>
          <w:b/>
          <w:bCs/>
          <w:color w:val="1F3864"/>
          <w:sz w:val="20"/>
          <w:szCs w:val="20"/>
        </w:rPr>
        <w:t xml:space="preserve">3. </w:t>
      </w:r>
      <w:r>
        <w:rPr>
          <w:sz w:val="20"/>
          <w:szCs w:val="20"/>
        </w:rPr>
        <w:t xml:space="preserve">¿Qué consecuencia tiene para la teoría del conocimiento que la victoria progresiva del </w:t>
      </w:r>
      <w:proofErr w:type="spellStart"/>
      <w:r>
        <w:rPr>
          <w:sz w:val="20"/>
          <w:szCs w:val="20"/>
        </w:rPr>
        <w:t>nominalismo</w:t>
      </w:r>
      <w:proofErr w:type="spellEnd"/>
      <w:r>
        <w:rPr>
          <w:sz w:val="20"/>
          <w:szCs w:val="20"/>
        </w:rPr>
        <w:t xml:space="preserve"> debilite la confianza en un orden racional objetivo del mundo?</w:t>
      </w:r>
    </w:p>
    <w:p w14:paraId="439D85BB" w14:textId="77777777" w:rsidR="00586C8B" w:rsidRDefault="001272AC">
      <w:pPr>
        <w:spacing w:after="80"/>
        <w:ind w:left="320" w:hanging="320"/>
      </w:pPr>
      <w:r>
        <w:rPr>
          <w:b/>
          <w:bCs/>
          <w:color w:val="1F3864"/>
          <w:sz w:val="20"/>
          <w:szCs w:val="20"/>
        </w:rPr>
        <w:t xml:space="preserve">4. </w:t>
      </w:r>
      <w:r>
        <w:rPr>
          <w:sz w:val="20"/>
          <w:szCs w:val="20"/>
        </w:rPr>
        <w:t>¿Cómo se relaciona este debate medieval con el desplazamiento posterior de la verdad hacia el sujeto que conoce, estudiado en las sesiones sobre Lutero, Descartes y Kant?</w:t>
      </w:r>
    </w:p>
    <w:p w14:paraId="0D202982" w14:textId="77777777" w:rsidR="00586C8B" w:rsidRDefault="001272AC">
      <w:pPr>
        <w:spacing w:after="80"/>
        <w:ind w:left="320" w:hanging="320"/>
      </w:pPr>
      <w:r>
        <w:rPr>
          <w:b/>
          <w:bCs/>
          <w:color w:val="1F3864"/>
          <w:sz w:val="20"/>
          <w:szCs w:val="20"/>
        </w:rPr>
        <w:t xml:space="preserve">5. </w:t>
      </w:r>
      <w:r>
        <w:rPr>
          <w:sz w:val="20"/>
          <w:szCs w:val="20"/>
        </w:rPr>
        <w:t>¿Qué papel juega la fragilidad de la transmisión de una tradición filosófica en momentos de conflicto cultural y religioso?</w:t>
      </w:r>
    </w:p>
    <w:p w14:paraId="25E51A26" w14:textId="77777777" w:rsidR="00586C8B" w:rsidRDefault="001272AC">
      <w:pPr>
        <w:pStyle w:val="Ttulo2"/>
        <w:spacing w:before="320" w:after="140"/>
      </w:pPr>
      <w:r>
        <w:rPr>
          <w:b/>
          <w:bCs/>
          <w:color w:val="1F3864"/>
          <w:sz w:val="25"/>
          <w:szCs w:val="25"/>
        </w:rPr>
        <w:t>Puente hacia la sesión siguiente</w:t>
      </w:r>
    </w:p>
    <w:p w14:paraId="6128E6F0" w14:textId="77777777" w:rsidR="00586C8B" w:rsidRDefault="001272AC">
      <w:pPr>
        <w:spacing w:after="130" w:line="280" w:lineRule="auto"/>
      </w:pPr>
      <w:r>
        <w:rPr>
          <w:i/>
          <w:iCs/>
        </w:rPr>
        <w:t>El recorrido regresivo llega en este punto a su última estación: el origen mismo de la distinción entre apariencia y realidad que toda esta cadena ha ido cuestionando y transformando. La última sesión retrocede a Platón.</w:t>
      </w:r>
    </w:p>
    <w:p w14:paraId="79307BCC" w14:textId="77777777" w:rsidR="00586C8B" w:rsidRDefault="001272AC">
      <w:r>
        <w:br w:type="page"/>
      </w:r>
    </w:p>
    <w:p w14:paraId="540A2F8E" w14:textId="77777777" w:rsidR="00586C8B" w:rsidRDefault="001272AC">
      <w:pPr>
        <w:pStyle w:val="Ttulo1"/>
        <w:pBdr>
          <w:bottom w:val="single" w:sz="6" w:space="4" w:color="1F3864"/>
        </w:pBdr>
        <w:spacing w:before="420" w:after="200"/>
      </w:pPr>
      <w:r>
        <w:rPr>
          <w:b/>
          <w:bCs/>
          <w:color w:val="1F3864"/>
          <w:sz w:val="30"/>
          <w:szCs w:val="30"/>
        </w:rPr>
        <w:t>Sesión 13 · Platón: el mito de la caverna y el nacimiento de la pregunta por la verdad</w:t>
      </w:r>
    </w:p>
    <w:tbl>
      <w:tblPr>
        <w:tblW w:w="10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400"/>
      </w:tblGrid>
      <w:tr w:rsidR="00586C8B" w14:paraId="04B0C21C" w14:textId="77777777">
        <w:tc>
          <w:tcPr>
            <w:tcW w:w="2200" w:type="dxa"/>
            <w:shd w:val="clear" w:color="auto" w:fill="EDEDED"/>
            <w:tcMar>
              <w:top w:w="70" w:type="dxa"/>
              <w:left w:w="100" w:type="dxa"/>
              <w:bottom w:w="70" w:type="dxa"/>
              <w:right w:w="100" w:type="dxa"/>
            </w:tcMar>
            <w:vAlign w:val="center"/>
          </w:tcPr>
          <w:p w14:paraId="25CF2A63" w14:textId="77777777" w:rsidR="00586C8B" w:rsidRDefault="001272AC">
            <w:r>
              <w:rPr>
                <w:b/>
                <w:bCs/>
                <w:color w:val="000000"/>
                <w:sz w:val="19"/>
                <w:szCs w:val="19"/>
              </w:rPr>
              <w:t>Bloque LOMLOE (1º Bach.)</w:t>
            </w:r>
          </w:p>
        </w:tc>
        <w:tc>
          <w:tcPr>
            <w:tcW w:w="8400" w:type="dxa"/>
            <w:tcMar>
              <w:top w:w="70" w:type="dxa"/>
              <w:left w:w="100" w:type="dxa"/>
              <w:bottom w:w="70" w:type="dxa"/>
              <w:right w:w="100" w:type="dxa"/>
            </w:tcMar>
            <w:vAlign w:val="center"/>
          </w:tcPr>
          <w:p w14:paraId="1799DC9A" w14:textId="77777777" w:rsidR="00586C8B" w:rsidRDefault="001272AC">
            <w:r>
              <w:rPr>
                <w:color w:val="000000"/>
                <w:sz w:val="19"/>
                <w:szCs w:val="19"/>
              </w:rPr>
              <w:t xml:space="preserve">Bloque 2: Realidad y conocimiento — </w:t>
            </w:r>
            <w:proofErr w:type="spellStart"/>
            <w:r>
              <w:rPr>
                <w:color w:val="000000"/>
                <w:sz w:val="19"/>
                <w:szCs w:val="19"/>
              </w:rPr>
              <w:t>Subbloque</w:t>
            </w:r>
            <w:proofErr w:type="spellEnd"/>
            <w:r>
              <w:rPr>
                <w:color w:val="000000"/>
                <w:sz w:val="19"/>
                <w:szCs w:val="19"/>
              </w:rPr>
              <w:t xml:space="preserve"> 1: Realidad.</w:t>
            </w:r>
          </w:p>
        </w:tc>
      </w:tr>
      <w:tr w:rsidR="00586C8B" w14:paraId="723E8473" w14:textId="77777777">
        <w:tc>
          <w:tcPr>
            <w:tcW w:w="2200" w:type="dxa"/>
            <w:shd w:val="clear" w:color="auto" w:fill="EDEDED"/>
            <w:tcMar>
              <w:top w:w="70" w:type="dxa"/>
              <w:left w:w="100" w:type="dxa"/>
              <w:bottom w:w="70" w:type="dxa"/>
              <w:right w:w="100" w:type="dxa"/>
            </w:tcMar>
            <w:vAlign w:val="center"/>
          </w:tcPr>
          <w:p w14:paraId="0C136E90" w14:textId="77777777" w:rsidR="00586C8B" w:rsidRDefault="001272AC">
            <w:proofErr w:type="spellStart"/>
            <w:r>
              <w:rPr>
                <w:b/>
                <w:bCs/>
                <w:color w:val="000000"/>
                <w:sz w:val="19"/>
                <w:szCs w:val="19"/>
              </w:rPr>
              <w:t>Subbloque</w:t>
            </w:r>
            <w:proofErr w:type="spellEnd"/>
            <w:r>
              <w:rPr>
                <w:b/>
                <w:bCs/>
                <w:color w:val="000000"/>
                <w:sz w:val="19"/>
                <w:szCs w:val="19"/>
              </w:rPr>
              <w:t xml:space="preserve"> / saber básico</w:t>
            </w:r>
          </w:p>
        </w:tc>
        <w:tc>
          <w:tcPr>
            <w:tcW w:w="8400" w:type="dxa"/>
            <w:tcMar>
              <w:top w:w="70" w:type="dxa"/>
              <w:left w:w="100" w:type="dxa"/>
              <w:bottom w:w="70" w:type="dxa"/>
              <w:right w:w="100" w:type="dxa"/>
            </w:tcMar>
            <w:vAlign w:val="center"/>
          </w:tcPr>
          <w:p w14:paraId="60853B3D" w14:textId="77777777" w:rsidR="00586C8B" w:rsidRDefault="001272AC">
            <w:r>
              <w:rPr>
                <w:color w:val="000000"/>
                <w:sz w:val="19"/>
                <w:szCs w:val="19"/>
              </w:rPr>
              <w:t>«Apariencia y realidad» (la misma que abrió el itinerario en la sesión 1).</w:t>
            </w:r>
          </w:p>
        </w:tc>
      </w:tr>
      <w:tr w:rsidR="00586C8B" w14:paraId="35DE4BF0" w14:textId="77777777">
        <w:tc>
          <w:tcPr>
            <w:tcW w:w="2200" w:type="dxa"/>
            <w:shd w:val="clear" w:color="auto" w:fill="EDEDED"/>
            <w:tcMar>
              <w:top w:w="70" w:type="dxa"/>
              <w:left w:w="100" w:type="dxa"/>
              <w:bottom w:w="70" w:type="dxa"/>
              <w:right w:w="100" w:type="dxa"/>
            </w:tcMar>
            <w:vAlign w:val="center"/>
          </w:tcPr>
          <w:p w14:paraId="636C2231" w14:textId="77777777" w:rsidR="00586C8B" w:rsidRDefault="001272AC">
            <w:r>
              <w:rPr>
                <w:b/>
                <w:bCs/>
                <w:color w:val="000000"/>
                <w:sz w:val="19"/>
                <w:szCs w:val="19"/>
              </w:rPr>
              <w:t>Competencias específicas</w:t>
            </w:r>
          </w:p>
        </w:tc>
        <w:tc>
          <w:tcPr>
            <w:tcW w:w="8400" w:type="dxa"/>
            <w:tcMar>
              <w:top w:w="70" w:type="dxa"/>
              <w:left w:w="100" w:type="dxa"/>
              <w:bottom w:w="70" w:type="dxa"/>
              <w:right w:w="100" w:type="dxa"/>
            </w:tcMar>
            <w:vAlign w:val="center"/>
          </w:tcPr>
          <w:p w14:paraId="466899BA" w14:textId="77777777" w:rsidR="00586C8B" w:rsidRDefault="001272AC">
            <w:r>
              <w:rPr>
                <w:color w:val="000000"/>
                <w:sz w:val="19"/>
                <w:szCs w:val="19"/>
              </w:rPr>
              <w:t>CE1, CE3, CE7.</w:t>
            </w:r>
          </w:p>
        </w:tc>
      </w:tr>
      <w:tr w:rsidR="00586C8B" w14:paraId="307B74F6" w14:textId="77777777">
        <w:tc>
          <w:tcPr>
            <w:tcW w:w="2200" w:type="dxa"/>
            <w:shd w:val="clear" w:color="auto" w:fill="EDEDED"/>
            <w:tcMar>
              <w:top w:w="70" w:type="dxa"/>
              <w:left w:w="100" w:type="dxa"/>
              <w:bottom w:w="70" w:type="dxa"/>
              <w:right w:w="100" w:type="dxa"/>
            </w:tcMar>
            <w:vAlign w:val="center"/>
          </w:tcPr>
          <w:p w14:paraId="2C140816" w14:textId="77777777" w:rsidR="00586C8B" w:rsidRDefault="001272AC">
            <w:r>
              <w:rPr>
                <w:b/>
                <w:bCs/>
                <w:color w:val="000000"/>
                <w:sz w:val="19"/>
                <w:szCs w:val="19"/>
              </w:rPr>
              <w:t>Duración estimada</w:t>
            </w:r>
          </w:p>
        </w:tc>
        <w:tc>
          <w:tcPr>
            <w:tcW w:w="8400" w:type="dxa"/>
            <w:tcMar>
              <w:top w:w="70" w:type="dxa"/>
              <w:left w:w="100" w:type="dxa"/>
              <w:bottom w:w="70" w:type="dxa"/>
              <w:right w:w="100" w:type="dxa"/>
            </w:tcMar>
            <w:vAlign w:val="center"/>
          </w:tcPr>
          <w:p w14:paraId="1786FBED" w14:textId="77777777" w:rsidR="00586C8B" w:rsidRDefault="001272AC">
            <w:r>
              <w:rPr>
                <w:color w:val="000000"/>
                <w:sz w:val="19"/>
                <w:szCs w:val="19"/>
              </w:rPr>
              <w:t>1 sesión (50-55 min)</w:t>
            </w:r>
          </w:p>
        </w:tc>
      </w:tr>
    </w:tbl>
    <w:p w14:paraId="0B42CE3F" w14:textId="77777777" w:rsidR="00586C8B" w:rsidRDefault="001272AC">
      <w:pPr>
        <w:pStyle w:val="Ttulo2"/>
        <w:spacing w:before="320" w:after="140"/>
      </w:pPr>
      <w:r>
        <w:rPr>
          <w:b/>
          <w:bCs/>
          <w:color w:val="1F3864"/>
          <w:sz w:val="25"/>
          <w:szCs w:val="25"/>
        </w:rPr>
        <w:t>Objetivos de aprendizaje</w:t>
      </w:r>
    </w:p>
    <w:p w14:paraId="1CEF084D" w14:textId="77777777" w:rsidR="00586C8B" w:rsidRDefault="001272AC">
      <w:pPr>
        <w:spacing w:after="70"/>
        <w:ind w:left="300"/>
      </w:pPr>
      <w:r>
        <w:rPr>
          <w:sz w:val="20"/>
          <w:szCs w:val="20"/>
        </w:rPr>
        <w:t>• Comprender la teoría platónica de las Ideas y la alegoría de la caverna como origen de la distinción entre apariencia y realidad.</w:t>
      </w:r>
    </w:p>
    <w:p w14:paraId="191E3B68" w14:textId="77777777" w:rsidR="00586C8B" w:rsidRDefault="001272AC">
      <w:pPr>
        <w:spacing w:after="70"/>
        <w:ind w:left="300"/>
      </w:pPr>
      <w:r>
        <w:rPr>
          <w:sz w:val="20"/>
          <w:szCs w:val="20"/>
        </w:rPr>
        <w:t>• Cerrar el itinerario regresivo comprobando que el saber básico de partida (sesión 1) y el de llegada (sesión 13) son el mismo: «apariencia y realidad».</w:t>
      </w:r>
    </w:p>
    <w:p w14:paraId="37D9B88F" w14:textId="77777777" w:rsidR="00586C8B" w:rsidRDefault="001272AC">
      <w:pPr>
        <w:pStyle w:val="Ttulo2"/>
        <w:spacing w:before="320" w:after="140"/>
      </w:pPr>
      <w:r>
        <w:rPr>
          <w:b/>
          <w:bCs/>
          <w:color w:val="1F3864"/>
          <w:sz w:val="25"/>
          <w:szCs w:val="25"/>
        </w:rPr>
        <w:t>Desarrollo de la sesión</w:t>
      </w:r>
    </w:p>
    <w:p w14:paraId="368A0D22" w14:textId="77777777" w:rsidR="00586C8B" w:rsidRDefault="001272AC">
      <w:pPr>
        <w:pStyle w:val="Ttulo3"/>
        <w:spacing w:before="160" w:after="80"/>
      </w:pPr>
      <w:r>
        <w:rPr>
          <w:b/>
          <w:bCs/>
          <w:color w:val="1F3864"/>
          <w:sz w:val="20"/>
          <w:szCs w:val="20"/>
        </w:rPr>
        <w:t>Apertura</w:t>
      </w:r>
    </w:p>
    <w:p w14:paraId="69269A41" w14:textId="77777777" w:rsidR="00586C8B" w:rsidRDefault="001272AC">
      <w:pPr>
        <w:spacing w:after="130" w:line="280" w:lineRule="auto"/>
      </w:pPr>
      <w:r>
        <w:t>Se retoma la pregunta de la primera sesión sobre la inteligencia artificial y se pide al alumnado que, antes de conocer el mito de la caverna, imagine cómo reaccionaría alguien que hubiera vivido siempre encerrado viendo solo sombras si de repente saliera al exterior.</w:t>
      </w:r>
    </w:p>
    <w:p w14:paraId="08F8A5B4" w14:textId="77777777" w:rsidR="00586C8B" w:rsidRDefault="001272AC">
      <w:pPr>
        <w:pStyle w:val="Ttulo3"/>
        <w:spacing w:before="160" w:after="80"/>
      </w:pPr>
      <w:r>
        <w:rPr>
          <w:b/>
          <w:bCs/>
          <w:color w:val="1F3864"/>
          <w:sz w:val="20"/>
          <w:szCs w:val="20"/>
        </w:rPr>
        <w:t>Actividad principal</w:t>
      </w:r>
    </w:p>
    <w:p w14:paraId="45F9A80E" w14:textId="77777777" w:rsidR="00586C8B" w:rsidRDefault="001272AC">
      <w:pPr>
        <w:spacing w:after="130" w:line="280" w:lineRule="auto"/>
      </w:pPr>
      <w:r>
        <w:t>Narración y análisis guiado del mito de la caverna, identificando cada elemento de la alegoría. Cierre con la reconstrucción, dirigida por el docente y con participación del alumnado, de toda la cadena regresiva trabajada a lo largo del itinerario, ahora leída en sentido directo desde Platón hasta el presente.</w:t>
      </w:r>
    </w:p>
    <w:p w14:paraId="15B10DBC" w14:textId="77777777" w:rsidR="00586C8B" w:rsidRDefault="001272AC">
      <w:pPr>
        <w:pStyle w:val="Ttulo2"/>
        <w:spacing w:before="320" w:after="140"/>
      </w:pPr>
      <w:r>
        <w:rPr>
          <w:b/>
          <w:bCs/>
          <w:color w:val="1F3864"/>
          <w:sz w:val="25"/>
          <w:szCs w:val="25"/>
        </w:rPr>
        <w:t>Preguntas orales para la puesta en común y la evaluación</w:t>
      </w:r>
    </w:p>
    <w:p w14:paraId="4468A74F" w14:textId="77777777" w:rsidR="00586C8B" w:rsidRDefault="001272AC">
      <w:pPr>
        <w:spacing w:after="80"/>
        <w:ind w:left="320" w:hanging="320"/>
      </w:pPr>
      <w:r>
        <w:rPr>
          <w:b/>
          <w:bCs/>
          <w:color w:val="1F3864"/>
          <w:sz w:val="20"/>
          <w:szCs w:val="20"/>
        </w:rPr>
        <w:t xml:space="preserve">1. </w:t>
      </w:r>
      <w:r>
        <w:rPr>
          <w:sz w:val="20"/>
          <w:szCs w:val="20"/>
        </w:rPr>
        <w:t>Identifica los elementos del mito de la caverna y explica qué representa cada uno.</w:t>
      </w:r>
    </w:p>
    <w:p w14:paraId="7DE75C82" w14:textId="77777777" w:rsidR="00586C8B" w:rsidRDefault="001272AC">
      <w:pPr>
        <w:spacing w:after="80"/>
        <w:ind w:left="320" w:hanging="320"/>
      </w:pPr>
      <w:r>
        <w:rPr>
          <w:b/>
          <w:bCs/>
          <w:color w:val="1F3864"/>
          <w:sz w:val="20"/>
          <w:szCs w:val="20"/>
        </w:rPr>
        <w:t xml:space="preserve">2. </w:t>
      </w:r>
      <w:r>
        <w:rPr>
          <w:sz w:val="20"/>
          <w:szCs w:val="20"/>
        </w:rPr>
        <w:t>¿Qué es la teoría platónica de las Ideas y qué relación guarda con el mundo sensible?</w:t>
      </w:r>
    </w:p>
    <w:p w14:paraId="2FD4ED20" w14:textId="77777777" w:rsidR="00586C8B" w:rsidRDefault="001272AC">
      <w:pPr>
        <w:spacing w:after="80"/>
        <w:ind w:left="320" w:hanging="320"/>
      </w:pPr>
      <w:r>
        <w:rPr>
          <w:b/>
          <w:bCs/>
          <w:color w:val="1F3864"/>
          <w:sz w:val="20"/>
          <w:szCs w:val="20"/>
        </w:rPr>
        <w:t xml:space="preserve">3. </w:t>
      </w:r>
      <w:r>
        <w:rPr>
          <w:sz w:val="20"/>
          <w:szCs w:val="20"/>
        </w:rPr>
        <w:t>¿Por qué se afirma que Platón formula por primera vez, de manera explícita, la distinción entre apariencia y realidad?</w:t>
      </w:r>
    </w:p>
    <w:p w14:paraId="1699AEE2" w14:textId="77777777" w:rsidR="00586C8B" w:rsidRDefault="001272AC">
      <w:pPr>
        <w:spacing w:after="80"/>
        <w:ind w:left="320" w:hanging="320"/>
      </w:pPr>
      <w:r>
        <w:rPr>
          <w:b/>
          <w:bCs/>
          <w:color w:val="1F3864"/>
          <w:sz w:val="20"/>
          <w:szCs w:val="20"/>
        </w:rPr>
        <w:t xml:space="preserve">4. </w:t>
      </w:r>
      <w:r>
        <w:rPr>
          <w:sz w:val="20"/>
          <w:szCs w:val="20"/>
        </w:rPr>
        <w:t>¿Por qué el saber básico de esta sesión es exactamente el mismo con el que empezó el itinerario en la primera sesión?</w:t>
      </w:r>
    </w:p>
    <w:p w14:paraId="20D6C7CE" w14:textId="77777777" w:rsidR="00586C8B" w:rsidRDefault="001272AC">
      <w:pPr>
        <w:spacing w:after="80"/>
        <w:ind w:left="320" w:hanging="320"/>
      </w:pPr>
      <w:r>
        <w:rPr>
          <w:b/>
          <w:bCs/>
          <w:color w:val="1F3864"/>
          <w:sz w:val="20"/>
          <w:szCs w:val="20"/>
        </w:rPr>
        <w:t xml:space="preserve">5. </w:t>
      </w:r>
      <w:r>
        <w:rPr>
          <w:sz w:val="20"/>
          <w:szCs w:val="20"/>
        </w:rPr>
        <w:t>Recorre en sentido directo, desde Platón hasta la inteligencia artificial, la cadena completa trabajada en el itinerario: ¿qué transformación sufre en cada etapa la distinción platónica entre apariencia y realidad?</w:t>
      </w:r>
    </w:p>
    <w:p w14:paraId="6ABBEA0C" w14:textId="77777777" w:rsidR="00586C8B" w:rsidRDefault="001272AC">
      <w:pPr>
        <w:pStyle w:val="Ttulo2"/>
        <w:spacing w:before="320" w:after="140"/>
      </w:pPr>
      <w:r>
        <w:rPr>
          <w:b/>
          <w:bCs/>
          <w:color w:val="1F3864"/>
          <w:sz w:val="25"/>
          <w:szCs w:val="25"/>
        </w:rPr>
        <w:t>Puente hacia la sesión siguiente</w:t>
      </w:r>
    </w:p>
    <w:p w14:paraId="460EC1C0" w14:textId="77777777" w:rsidR="00586C8B" w:rsidRDefault="001272AC">
      <w:pPr>
        <w:spacing w:after="130" w:line="280" w:lineRule="auto"/>
      </w:pPr>
      <w:r>
        <w:rPr>
          <w:i/>
          <w:iCs/>
        </w:rPr>
        <w:t>Con esta sesión se cierra el recorrido regresivo. La sesión de síntesis final invita al alumnado a recorrerlo de nuevo, esta vez en sentido cronológico habitual, para consolidar la visión de conjunto.</w:t>
      </w:r>
    </w:p>
    <w:p w14:paraId="3F2BB219" w14:textId="77777777" w:rsidR="00586C8B" w:rsidRDefault="001272AC">
      <w:r>
        <w:br w:type="page"/>
      </w:r>
    </w:p>
    <w:p w14:paraId="0A5C50A3" w14:textId="77777777" w:rsidR="00586C8B" w:rsidRDefault="001272AC">
      <w:pPr>
        <w:pStyle w:val="Ttulo1"/>
        <w:pBdr>
          <w:bottom w:val="single" w:sz="6" w:space="4" w:color="1F3864"/>
        </w:pBdr>
        <w:spacing w:before="420" w:after="200"/>
      </w:pPr>
      <w:r>
        <w:rPr>
          <w:b/>
          <w:bCs/>
          <w:color w:val="1F3864"/>
          <w:sz w:val="30"/>
          <w:szCs w:val="30"/>
        </w:rPr>
        <w:t>Sesión 14 (síntesis) · De Platón al presente: recorrido en sentido directo</w:t>
      </w:r>
    </w:p>
    <w:p w14:paraId="128E31BE" w14:textId="77777777" w:rsidR="00586C8B" w:rsidRDefault="001272AC">
      <w:pPr>
        <w:spacing w:after="130" w:line="280" w:lineRule="auto"/>
      </w:pPr>
      <w:r>
        <w:t>Sesión final de cierre, sin saber básico adicional propio, concebida como repaso integrador de los cuatro bloques trabajados a lo largo del itinerario.</w:t>
      </w:r>
    </w:p>
    <w:p w14:paraId="74170629" w14:textId="77777777" w:rsidR="00586C8B" w:rsidRDefault="001272AC">
      <w:pPr>
        <w:pStyle w:val="Ttulo2"/>
        <w:spacing w:before="320" w:after="140"/>
      </w:pPr>
      <w:r>
        <w:rPr>
          <w:b/>
          <w:bCs/>
          <w:color w:val="1F3864"/>
          <w:sz w:val="25"/>
          <w:szCs w:val="25"/>
        </w:rPr>
        <w:t>Actividad</w:t>
      </w:r>
    </w:p>
    <w:p w14:paraId="32543F51" w14:textId="77777777" w:rsidR="00586C8B" w:rsidRDefault="001272AC">
      <w:pPr>
        <w:spacing w:after="130" w:line="280" w:lineRule="auto"/>
      </w:pPr>
      <w:r>
        <w:t>El alumnado, organizado en grupos, recibe uno de los trece eslabones de la cadena y debe presentar oralmente, en no más de dos minutos, en qué consiste y qué transformación introduce respecto al eslabón anterior. El docente ordena las intervenciones en sentido cronológico directo, de Platón a la inteligencia artificial, de modo que la clase completa reconstruya en voz alta, entre todos, el recorrido íntegro.</w:t>
      </w:r>
    </w:p>
    <w:p w14:paraId="650DD9F8" w14:textId="77777777" w:rsidR="00586C8B" w:rsidRDefault="001272AC">
      <w:pPr>
        <w:pStyle w:val="Ttulo2"/>
        <w:spacing w:before="320" w:after="140"/>
      </w:pPr>
      <w:r>
        <w:rPr>
          <w:b/>
          <w:bCs/>
          <w:color w:val="1F3864"/>
          <w:sz w:val="25"/>
          <w:szCs w:val="25"/>
        </w:rPr>
        <w:t>Tarea de evaluación final</w:t>
      </w:r>
    </w:p>
    <w:p w14:paraId="5F6FED3D" w14:textId="77777777" w:rsidR="00586C8B" w:rsidRDefault="001272AC">
      <w:pPr>
        <w:spacing w:after="130" w:line="280" w:lineRule="auto"/>
      </w:pPr>
      <w:r>
        <w:t xml:space="preserve">Disertación individual, oral o escrita según el criterio del docente, sobre la pregunta: «¿Sigue siendo Platón un interlocutor útil para pensar los problemas planteados por la inteligencia artificial y la </w:t>
      </w:r>
      <w:proofErr w:type="spellStart"/>
      <w:r>
        <w:t>posverdad</w:t>
      </w:r>
      <w:proofErr w:type="spellEnd"/>
      <w:r>
        <w:t>?». Se recomienda evaluar esta disertación con la rúbrica de comentario oral de textos incluida en el material «Preguntas orales de Filosofía» elaborado para esta misma materia, adaptándola a los criterios de evaluación de las competencias CE1, CE3 y CE7.</w:t>
      </w:r>
    </w:p>
    <w:p w14:paraId="63ED1772" w14:textId="77777777" w:rsidR="00586C8B" w:rsidRDefault="001272AC">
      <w:pPr>
        <w:spacing w:before="400"/>
      </w:pPr>
      <w:r>
        <w:rPr>
          <w:i/>
          <w:iCs/>
          <w:color w:val="666666"/>
          <w:sz w:val="18"/>
          <w:szCs w:val="18"/>
        </w:rPr>
        <w:t xml:space="preserve">Material elaborado para uso docente en Filosofía de 1º de Bachillerato (LOMLOE), con correspondencia al currículo de la </w:t>
      </w:r>
      <w:proofErr w:type="spellStart"/>
      <w:r>
        <w:rPr>
          <w:i/>
          <w:iCs/>
          <w:color w:val="666666"/>
          <w:sz w:val="18"/>
          <w:szCs w:val="18"/>
        </w:rPr>
        <w:t>Comunitat</w:t>
      </w:r>
      <w:proofErr w:type="spellEnd"/>
      <w:r>
        <w:rPr>
          <w:i/>
          <w:iCs/>
          <w:color w:val="666666"/>
          <w:sz w:val="18"/>
          <w:szCs w:val="18"/>
        </w:rPr>
        <w:t xml:space="preserve"> Valenciana y al Real Decreto 243/2022.</w:t>
      </w:r>
    </w:p>
    <w:sectPr w:rsidR="00586C8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AD2FF9"/>
    <w:multiLevelType w:val="hybridMultilevel"/>
    <w:tmpl w:val="FFFFFFFF"/>
    <w:lvl w:ilvl="0" w:tplc="62C0E90A">
      <w:start w:val="1"/>
      <w:numFmt w:val="bullet"/>
      <w:lvlText w:val="●"/>
      <w:lvlJc w:val="left"/>
      <w:pPr>
        <w:ind w:left="720" w:hanging="360"/>
      </w:pPr>
    </w:lvl>
    <w:lvl w:ilvl="1" w:tplc="E72653DC">
      <w:start w:val="1"/>
      <w:numFmt w:val="bullet"/>
      <w:lvlText w:val="○"/>
      <w:lvlJc w:val="left"/>
      <w:pPr>
        <w:ind w:left="1440" w:hanging="360"/>
      </w:pPr>
    </w:lvl>
    <w:lvl w:ilvl="2" w:tplc="AD1E08F4">
      <w:start w:val="1"/>
      <w:numFmt w:val="bullet"/>
      <w:lvlText w:val="■"/>
      <w:lvlJc w:val="left"/>
      <w:pPr>
        <w:ind w:left="2160" w:hanging="360"/>
      </w:pPr>
    </w:lvl>
    <w:lvl w:ilvl="3" w:tplc="C3BEC394">
      <w:start w:val="1"/>
      <w:numFmt w:val="bullet"/>
      <w:lvlText w:val="●"/>
      <w:lvlJc w:val="left"/>
      <w:pPr>
        <w:ind w:left="2880" w:hanging="360"/>
      </w:pPr>
    </w:lvl>
    <w:lvl w:ilvl="4" w:tplc="9B242EAE">
      <w:start w:val="1"/>
      <w:numFmt w:val="bullet"/>
      <w:lvlText w:val="○"/>
      <w:lvlJc w:val="left"/>
      <w:pPr>
        <w:ind w:left="3600" w:hanging="360"/>
      </w:pPr>
    </w:lvl>
    <w:lvl w:ilvl="5" w:tplc="42F295BA">
      <w:start w:val="1"/>
      <w:numFmt w:val="bullet"/>
      <w:lvlText w:val="■"/>
      <w:lvlJc w:val="left"/>
      <w:pPr>
        <w:ind w:left="4320" w:hanging="360"/>
      </w:pPr>
    </w:lvl>
    <w:lvl w:ilvl="6" w:tplc="7CB6D45A">
      <w:start w:val="1"/>
      <w:numFmt w:val="bullet"/>
      <w:lvlText w:val="●"/>
      <w:lvlJc w:val="left"/>
      <w:pPr>
        <w:ind w:left="5040" w:hanging="360"/>
      </w:pPr>
    </w:lvl>
    <w:lvl w:ilvl="7" w:tplc="0B5AC5D8">
      <w:start w:val="1"/>
      <w:numFmt w:val="bullet"/>
      <w:lvlText w:val="●"/>
      <w:lvlJc w:val="left"/>
      <w:pPr>
        <w:ind w:left="5760" w:hanging="360"/>
      </w:pPr>
    </w:lvl>
    <w:lvl w:ilvl="8" w:tplc="82BE21BC">
      <w:start w:val="1"/>
      <w:numFmt w:val="bullet"/>
      <w:lvlText w:val="●"/>
      <w:lvlJc w:val="left"/>
      <w:pPr>
        <w:ind w:left="6480" w:hanging="360"/>
      </w:pPr>
    </w:lvl>
  </w:abstractNum>
  <w:num w:numId="1" w16cid:durableId="101712419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displayBackgroundShape/>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C8B"/>
    <w:rsid w:val="001272AC"/>
    <w:rsid w:val="00406D2A"/>
    <w:rsid w:val="00586C8B"/>
    <w:rsid w:val="008A4721"/>
    <w:rsid w:val="00D80E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17BF825"/>
  <w15:docId w15:val="{42B04274-BDCD-C245-8E02-52ABC0C7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unhideWhenUsed/>
    <w:qFormat/>
    <w:pPr>
      <w:outlineLvl w:val="1"/>
    </w:pPr>
    <w:rPr>
      <w:color w:val="2E74B5"/>
      <w:sz w:val="26"/>
      <w:szCs w:val="26"/>
    </w:rPr>
  </w:style>
  <w:style w:type="paragraph" w:styleId="Ttulo3">
    <w:name w:val="heading 3"/>
    <w:uiPriority w:val="9"/>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4995</Words>
  <Characters>27477</Characters>
  <Application>Microsoft Office Word</Application>
  <DocSecurity>0</DocSecurity>
  <Lines>228</Lines>
  <Paragraphs>64</Paragraphs>
  <ScaleCrop>false</ScaleCrop>
  <Company/>
  <LinksUpToDate>false</LinksUpToDate>
  <CharactersWithSpaces>32408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PONS DOMINGUIS, JESUS</cp:lastModifiedBy>
  <cp:revision>2</cp:revision>
  <dcterms:created xsi:type="dcterms:W3CDTF">2026-08-16T00:38:00Z</dcterms:created>
  <dcterms:modified xsi:type="dcterms:W3CDTF">2026-08-16T00:38:00Z</dcterms:modified>
</cp:coreProperties>
</file>